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00" w:type="dxa"/>
        <w:tblInd w:w="-612" w:type="dxa"/>
        <w:tblLook w:val="0000"/>
      </w:tblPr>
      <w:tblGrid>
        <w:gridCol w:w="9494"/>
      </w:tblGrid>
      <w:tr w:rsidR="004141B0">
        <w:trPr>
          <w:trHeight w:val="1905"/>
        </w:trPr>
        <w:tc>
          <w:tcPr>
            <w:tcW w:w="5400" w:type="dxa"/>
          </w:tcPr>
          <w:tbl>
            <w:tblPr>
              <w:tblW w:w="190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8"/>
              <w:gridCol w:w="15573"/>
            </w:tblGrid>
            <w:tr w:rsidR="004141B0">
              <w:trPr>
                <w:trHeight w:val="246"/>
              </w:trPr>
              <w:tc>
                <w:tcPr>
                  <w:tcW w:w="2252" w:type="dxa"/>
                  <w:tcBorders>
                    <w:top w:val="nil"/>
                    <w:left w:val="nil"/>
                    <w:bottom w:val="nil"/>
                    <w:right w:val="nil"/>
                  </w:tcBorders>
                </w:tcPr>
                <w:p w:rsidR="004141B0" w:rsidRDefault="004141B0">
                  <w:pPr>
                    <w:jc w:val="center"/>
                    <w:rPr>
                      <w:rFonts w:ascii="Calibri" w:hAnsi="Calibri"/>
                      <w:b/>
                      <w:sz w:val="20"/>
                      <w:szCs w:val="20"/>
                    </w:rPr>
                  </w:pPr>
                  <w:r>
                    <w:rPr>
                      <w:rFonts w:ascii="Calibri" w:hAnsi="Calibri"/>
                      <w:b/>
                      <w:sz w:val="20"/>
                      <w:szCs w:val="20"/>
                      <w:lang w:val="en-US"/>
                    </w:rPr>
                    <w:object w:dxaOrig="616" w:dyaOrig="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7" o:title=""/>
                      </v:shape>
                      <o:OLEObject Type="Embed" ProgID="Word.Picture.8" ShapeID="_x0000_i1025" DrawAspect="Content" ObjectID="_1415020138" r:id="rId8"/>
                    </w:object>
                  </w:r>
                </w:p>
                <w:p w:rsidR="004141B0" w:rsidRDefault="004141B0">
                  <w:pPr>
                    <w:jc w:val="center"/>
                    <w:rPr>
                      <w:rFonts w:ascii="Calibri" w:hAnsi="Calibri"/>
                      <w:sz w:val="20"/>
                      <w:szCs w:val="20"/>
                      <w:lang w:val="el-GR"/>
                    </w:rPr>
                  </w:pPr>
                  <w:r>
                    <w:rPr>
                      <w:rFonts w:ascii="Calibri" w:hAnsi="Calibri"/>
                      <w:sz w:val="20"/>
                      <w:szCs w:val="20"/>
                      <w:lang w:val="el-GR"/>
                    </w:rPr>
                    <w:t>ΕΛΛΗΝΙΚΗ ΔΗΜΟΚΡΑΤΙΑ</w:t>
                  </w:r>
                </w:p>
                <w:p w:rsidR="004141B0" w:rsidRDefault="004141B0">
                  <w:pPr>
                    <w:jc w:val="center"/>
                    <w:rPr>
                      <w:rFonts w:ascii="Calibri" w:hAnsi="Calibri"/>
                      <w:sz w:val="20"/>
                      <w:szCs w:val="20"/>
                      <w:lang w:val="el-GR"/>
                    </w:rPr>
                  </w:pPr>
                  <w:r>
                    <w:rPr>
                      <w:rFonts w:ascii="Calibri" w:hAnsi="Calibri"/>
                      <w:sz w:val="20"/>
                      <w:szCs w:val="20"/>
                      <w:lang w:val="el-GR"/>
                    </w:rPr>
                    <w:t>ΥΠΟΥΡΓΕΙΟ ΠΑΙΔΕΙΑΣ</w:t>
                  </w:r>
                </w:p>
                <w:p w:rsidR="004141B0" w:rsidRDefault="004141B0">
                  <w:pPr>
                    <w:jc w:val="center"/>
                    <w:rPr>
                      <w:rFonts w:ascii="Calibri" w:hAnsi="Calibri"/>
                      <w:sz w:val="20"/>
                      <w:szCs w:val="20"/>
                      <w:lang w:val="el-GR"/>
                    </w:rPr>
                  </w:pPr>
                  <w:r>
                    <w:rPr>
                      <w:rFonts w:ascii="Calibri" w:hAnsi="Calibri"/>
                      <w:sz w:val="20"/>
                      <w:szCs w:val="20"/>
                      <w:lang w:val="el-GR"/>
                    </w:rPr>
                    <w:t>ΔΙΑ ΒΙΟΥ ΜΑΘΗΣΗΣ ΚΑΙ ΘΡΗΣΚΕΥΜΑΤΩΝ</w:t>
                  </w:r>
                </w:p>
                <w:p w:rsidR="004141B0" w:rsidRDefault="004141B0">
                  <w:pPr>
                    <w:jc w:val="center"/>
                    <w:rPr>
                      <w:rFonts w:ascii="Calibri" w:hAnsi="Calibri"/>
                      <w:sz w:val="20"/>
                      <w:szCs w:val="20"/>
                    </w:rPr>
                  </w:pPr>
                  <w:r>
                    <w:rPr>
                      <w:rFonts w:ascii="Calibri" w:hAnsi="Calibri"/>
                      <w:sz w:val="20"/>
                      <w:szCs w:val="20"/>
                    </w:rPr>
                    <w:t>------</w:t>
                  </w:r>
                </w:p>
              </w:tc>
              <w:tc>
                <w:tcPr>
                  <w:tcW w:w="10082" w:type="dxa"/>
                  <w:tcBorders>
                    <w:top w:val="nil"/>
                    <w:left w:val="nil"/>
                    <w:bottom w:val="nil"/>
                    <w:right w:val="nil"/>
                  </w:tcBorders>
                </w:tcPr>
                <w:tbl>
                  <w:tblPr>
                    <w:tblW w:w="7680" w:type="dxa"/>
                    <w:tblInd w:w="2185" w:type="dxa"/>
                    <w:tblLook w:val="0000"/>
                  </w:tblPr>
                  <w:tblGrid>
                    <w:gridCol w:w="7680"/>
                  </w:tblGrid>
                  <w:tr w:rsidR="004141B0">
                    <w:trPr>
                      <w:trHeight w:val="369"/>
                    </w:trPr>
                    <w:tc>
                      <w:tcPr>
                        <w:tcW w:w="7680" w:type="dxa"/>
                      </w:tcPr>
                      <w:p w:rsidR="004141B0" w:rsidRDefault="00132E52">
                        <w:pPr>
                          <w:snapToGrid w:val="0"/>
                          <w:ind w:left="1063" w:hanging="1063"/>
                          <w:jc w:val="both"/>
                          <w:rPr>
                            <w:sz w:val="20"/>
                            <w:szCs w:val="20"/>
                            <w:lang w:val="en-US" w:eastAsia="en-GB"/>
                          </w:rPr>
                        </w:pPr>
                        <w:r>
                          <w:rPr>
                            <w:noProof/>
                            <w:lang w:val="el-GR" w:eastAsia="el-GR"/>
                          </w:rPr>
                          <w:drawing>
                            <wp:inline distT="0" distB="0" distL="0" distR="0">
                              <wp:extent cx="1885950" cy="609600"/>
                              <wp:effectExtent l="19050" t="0" r="0" b="0"/>
                              <wp:docPr id="2" name="Εικόνα 2" descr="DEF flag-logoeac-LLP_ELne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F flag-logoeac-LLP_ELnew copy"/>
                                      <pic:cNvPicPr>
                                        <a:picLocks noChangeAspect="1" noChangeArrowheads="1"/>
                                      </pic:cNvPicPr>
                                    </pic:nvPicPr>
                                    <pic:blipFill>
                                      <a:blip r:embed="rId9" cstate="print"/>
                                      <a:srcRect/>
                                      <a:stretch>
                                        <a:fillRect/>
                                      </a:stretch>
                                    </pic:blipFill>
                                    <pic:spPr bwMode="auto">
                                      <a:xfrm>
                                        <a:off x="0" y="0"/>
                                        <a:ext cx="1885950" cy="609600"/>
                                      </a:xfrm>
                                      <a:prstGeom prst="rect">
                                        <a:avLst/>
                                      </a:prstGeom>
                                      <a:noFill/>
                                      <a:ln w="9525">
                                        <a:noFill/>
                                        <a:miter lim="800000"/>
                                        <a:headEnd/>
                                        <a:tailEnd/>
                                      </a:ln>
                                    </pic:spPr>
                                  </pic:pic>
                                </a:graphicData>
                              </a:graphic>
                            </wp:inline>
                          </w:drawing>
                        </w:r>
                      </w:p>
                      <w:p w:rsidR="004141B0" w:rsidRDefault="004141B0">
                        <w:pPr>
                          <w:snapToGrid w:val="0"/>
                          <w:ind w:left="1063" w:hanging="1063"/>
                          <w:jc w:val="both"/>
                          <w:rPr>
                            <w:color w:val="365F91"/>
                            <w:sz w:val="20"/>
                            <w:szCs w:val="20"/>
                            <w:lang w:eastAsia="en-GB"/>
                          </w:rPr>
                        </w:pPr>
                      </w:p>
                    </w:tc>
                  </w:tr>
                </w:tbl>
                <w:p w:rsidR="004141B0" w:rsidRDefault="004141B0">
                  <w:pPr>
                    <w:jc w:val="center"/>
                    <w:rPr>
                      <w:b/>
                      <w:lang w:val="en-US"/>
                    </w:rPr>
                  </w:pPr>
                </w:p>
              </w:tc>
            </w:tr>
            <w:tr w:rsidR="004141B0">
              <w:trPr>
                <w:trHeight w:val="289"/>
              </w:trPr>
              <w:tc>
                <w:tcPr>
                  <w:tcW w:w="2252" w:type="dxa"/>
                  <w:tcBorders>
                    <w:top w:val="nil"/>
                    <w:left w:val="nil"/>
                    <w:bottom w:val="nil"/>
                    <w:right w:val="nil"/>
                  </w:tcBorders>
                </w:tcPr>
                <w:p w:rsidR="004141B0" w:rsidRDefault="004141B0">
                  <w:pPr>
                    <w:jc w:val="center"/>
                    <w:rPr>
                      <w:rFonts w:ascii="Calibri" w:hAnsi="Calibri"/>
                      <w:sz w:val="20"/>
                      <w:szCs w:val="20"/>
                      <w:lang w:val="el-GR"/>
                    </w:rPr>
                  </w:pPr>
                  <w:r>
                    <w:rPr>
                      <w:rFonts w:ascii="Calibri" w:hAnsi="Calibri"/>
                      <w:sz w:val="20"/>
                      <w:szCs w:val="20"/>
                      <w:lang w:val="el-GR"/>
                    </w:rPr>
                    <w:t>ΙΔΡΥΜΑ ΚΡΑΤΙΚΩΝ ΥΠΟΤΡΟΦΙΩΝ</w:t>
                  </w:r>
                </w:p>
                <w:p w:rsidR="004141B0" w:rsidRDefault="004141B0">
                  <w:pPr>
                    <w:jc w:val="center"/>
                    <w:rPr>
                      <w:rFonts w:ascii="Calibri" w:hAnsi="Calibri"/>
                      <w:sz w:val="20"/>
                      <w:szCs w:val="20"/>
                      <w:lang w:val="el-GR"/>
                    </w:rPr>
                  </w:pPr>
                  <w:r>
                    <w:rPr>
                      <w:rFonts w:ascii="Calibri" w:hAnsi="Calibri"/>
                      <w:spacing w:val="18"/>
                      <w:sz w:val="20"/>
                      <w:szCs w:val="20"/>
                      <w:lang w:val="el-GR"/>
                    </w:rPr>
                    <w:t>(Ι</w:t>
                  </w:r>
                  <w:r>
                    <w:rPr>
                      <w:rFonts w:ascii="Calibri" w:hAnsi="Calibri"/>
                      <w:spacing w:val="10"/>
                      <w:sz w:val="20"/>
                      <w:szCs w:val="20"/>
                      <w:lang w:val="el-GR"/>
                    </w:rPr>
                    <w:t>.Κ.Υ</w:t>
                  </w:r>
                  <w:r>
                    <w:rPr>
                      <w:rFonts w:ascii="Calibri" w:hAnsi="Calibri"/>
                      <w:sz w:val="20"/>
                      <w:szCs w:val="20"/>
                      <w:lang w:val="el-GR"/>
                    </w:rPr>
                    <w:t>.)</w:t>
                  </w:r>
                </w:p>
                <w:p w:rsidR="004141B0" w:rsidRDefault="004141B0">
                  <w:pPr>
                    <w:pStyle w:val="a5"/>
                    <w:jc w:val="center"/>
                    <w:rPr>
                      <w:rFonts w:ascii="Calibri" w:hAnsi="Calibri"/>
                      <w:sz w:val="20"/>
                      <w:szCs w:val="20"/>
                    </w:rPr>
                  </w:pPr>
                  <w:r>
                    <w:rPr>
                      <w:rFonts w:ascii="Calibri" w:hAnsi="Calibri"/>
                      <w:sz w:val="20"/>
                      <w:szCs w:val="20"/>
                    </w:rPr>
                    <w:t>ΔΙΕΥΘΥΝΣΗ ΕΙΔΙΚΩΝ ΠΡΟΓΡΑΜΜΑΤΩΝ</w:t>
                  </w:r>
                </w:p>
                <w:p w:rsidR="004141B0" w:rsidRDefault="004141B0">
                  <w:pPr>
                    <w:pStyle w:val="a5"/>
                    <w:jc w:val="center"/>
                    <w:rPr>
                      <w:rFonts w:ascii="Calibri" w:hAnsi="Calibri"/>
                      <w:sz w:val="20"/>
                      <w:szCs w:val="20"/>
                    </w:rPr>
                  </w:pPr>
                  <w:r>
                    <w:rPr>
                      <w:rFonts w:ascii="Calibri" w:hAnsi="Calibri"/>
                      <w:sz w:val="20"/>
                      <w:szCs w:val="20"/>
                    </w:rPr>
                    <w:t>ΔΙΕΘΝΩΝ ΥΠΟΤΡΟΦΙΩΝ</w:t>
                  </w:r>
                </w:p>
                <w:p w:rsidR="004141B0" w:rsidRDefault="004141B0">
                  <w:pPr>
                    <w:jc w:val="center"/>
                    <w:rPr>
                      <w:rFonts w:ascii="Calibri" w:hAnsi="Calibri"/>
                      <w:sz w:val="20"/>
                      <w:szCs w:val="20"/>
                      <w:lang w:val="el-GR"/>
                    </w:rPr>
                  </w:pPr>
                  <w:r>
                    <w:rPr>
                      <w:rFonts w:ascii="Calibri" w:hAnsi="Calibri"/>
                      <w:sz w:val="20"/>
                      <w:szCs w:val="20"/>
                      <w:lang w:val="el-GR"/>
                    </w:rPr>
                    <w:t>ΤΜΗΜΑ ΠΡΟΓΡΑΜΜΑΤΩΝ ΕΥΡΩΠΑΪΚΗΣ</w:t>
                  </w:r>
                </w:p>
                <w:p w:rsidR="004141B0" w:rsidRDefault="004141B0">
                  <w:pPr>
                    <w:jc w:val="center"/>
                    <w:rPr>
                      <w:rFonts w:ascii="Calibri" w:hAnsi="Calibri"/>
                      <w:sz w:val="20"/>
                      <w:szCs w:val="20"/>
                    </w:rPr>
                  </w:pPr>
                  <w:r>
                    <w:rPr>
                      <w:rFonts w:ascii="Calibri" w:hAnsi="Calibri"/>
                      <w:sz w:val="20"/>
                      <w:szCs w:val="20"/>
                    </w:rPr>
                    <w:t>ΕΝΩΣΗΣ</w:t>
                  </w:r>
                </w:p>
                <w:p w:rsidR="004141B0" w:rsidRDefault="004141B0">
                  <w:pPr>
                    <w:jc w:val="center"/>
                    <w:rPr>
                      <w:rFonts w:ascii="Calibri" w:hAnsi="Calibri"/>
                      <w:sz w:val="20"/>
                      <w:szCs w:val="20"/>
                    </w:rPr>
                  </w:pPr>
                  <w:r>
                    <w:rPr>
                      <w:rFonts w:ascii="Calibri" w:hAnsi="Calibri"/>
                      <w:sz w:val="20"/>
                      <w:szCs w:val="20"/>
                    </w:rPr>
                    <w:t>------</w:t>
                  </w:r>
                </w:p>
              </w:tc>
              <w:tc>
                <w:tcPr>
                  <w:tcW w:w="10082" w:type="dxa"/>
                  <w:tcBorders>
                    <w:top w:val="nil"/>
                    <w:left w:val="nil"/>
                    <w:bottom w:val="nil"/>
                    <w:right w:val="nil"/>
                  </w:tcBorders>
                </w:tcPr>
                <w:p w:rsidR="004141B0" w:rsidRDefault="004141B0">
                  <w:pPr>
                    <w:ind w:left="1452"/>
                    <w:rPr>
                      <w:rFonts w:ascii="Calibri" w:hAnsi="Calibri"/>
                      <w:sz w:val="20"/>
                    </w:rPr>
                  </w:pPr>
                </w:p>
              </w:tc>
            </w:tr>
          </w:tbl>
          <w:p w:rsidR="004141B0" w:rsidRDefault="004141B0">
            <w:pPr>
              <w:snapToGrid w:val="0"/>
              <w:jc w:val="both"/>
              <w:rPr>
                <w:szCs w:val="20"/>
                <w:lang w:val="el-GR"/>
              </w:rPr>
            </w:pPr>
          </w:p>
        </w:tc>
      </w:tr>
    </w:tbl>
    <w:p w:rsidR="004141B0" w:rsidRDefault="004141B0">
      <w:pPr>
        <w:jc w:val="both"/>
        <w:rPr>
          <w:lang w:val="el-GR"/>
        </w:rPr>
      </w:pPr>
    </w:p>
    <w:p w:rsidR="004141B0" w:rsidRDefault="004141B0">
      <w:pPr>
        <w:pStyle w:val="a4"/>
        <w:jc w:val="center"/>
        <w:rPr>
          <w:b/>
          <w:bCs/>
          <w:sz w:val="28"/>
          <w:szCs w:val="28"/>
          <w:lang w:val="el-GR"/>
        </w:rPr>
      </w:pPr>
      <w:r>
        <w:rPr>
          <w:b/>
          <w:bCs/>
          <w:sz w:val="28"/>
          <w:szCs w:val="28"/>
          <w:lang w:val="el-GR"/>
        </w:rPr>
        <w:t>ΕΥΡΩΠΑΪΚΟ ΠΡΟΓΡΑΜΜΑ ΔΙΑ ΒΙΟΥ ΜΑΘΗΣΗ</w:t>
      </w:r>
    </w:p>
    <w:p w:rsidR="004141B0" w:rsidRDefault="004141B0">
      <w:pPr>
        <w:pStyle w:val="a3"/>
        <w:jc w:val="center"/>
        <w:rPr>
          <w:b/>
          <w:bCs/>
          <w:sz w:val="28"/>
          <w:szCs w:val="28"/>
          <w:lang w:val="el-GR"/>
        </w:rPr>
      </w:pPr>
      <w:r>
        <w:rPr>
          <w:b/>
          <w:bCs/>
          <w:sz w:val="28"/>
          <w:szCs w:val="28"/>
          <w:lang w:val="el-GR"/>
        </w:rPr>
        <w:t>ΕΘΝΙΚΗ ΠΡΟΣΚΛΗΣΗ ΥΠΟΒΟΛΗΣ ΠΡΟΤΑΣΕΩΝ ΓΙΑ</w:t>
      </w:r>
    </w:p>
    <w:p w:rsidR="004141B0" w:rsidRDefault="004141B0">
      <w:pPr>
        <w:jc w:val="center"/>
        <w:rPr>
          <w:b/>
          <w:bCs/>
          <w:sz w:val="28"/>
          <w:lang w:val="en-US"/>
        </w:rPr>
      </w:pPr>
      <w:r>
        <w:rPr>
          <w:b/>
          <w:bCs/>
          <w:sz w:val="28"/>
        </w:rPr>
        <w:t>ΠΡΟΠΑΡΑΣΚΕΥΑΣΤΙΚΕΣ ΕΠΙΣΚΕΨΕΙΣ</w:t>
      </w:r>
      <w:r>
        <w:rPr>
          <w:b/>
          <w:bCs/>
          <w:sz w:val="28"/>
          <w:lang w:val="en-US"/>
        </w:rPr>
        <w:t xml:space="preserve"> ERASMUS</w:t>
      </w:r>
    </w:p>
    <w:p w:rsidR="004141B0" w:rsidRDefault="004141B0">
      <w:pPr>
        <w:jc w:val="center"/>
        <w:rPr>
          <w:b/>
          <w:bCs/>
          <w:sz w:val="28"/>
          <w:lang w:val="en-US"/>
        </w:rPr>
      </w:pPr>
    </w:p>
    <w:p w:rsidR="004141B0" w:rsidRDefault="004141B0">
      <w:pPr>
        <w:pStyle w:val="a5"/>
        <w:ind w:left="-180"/>
        <w:jc w:val="center"/>
        <w:rPr>
          <w:b/>
          <w:bCs/>
          <w:sz w:val="28"/>
        </w:rPr>
      </w:pPr>
      <w:r>
        <w:rPr>
          <w:b/>
          <w:bCs/>
          <w:sz w:val="28"/>
        </w:rPr>
        <w:t xml:space="preserve">(Χρονική </w:t>
      </w:r>
      <w:r w:rsidR="00857DD9">
        <w:rPr>
          <w:b/>
          <w:bCs/>
          <w:sz w:val="28"/>
        </w:rPr>
        <w:t>περίοδος Υλοποίησης: 15 Ιουνίου 2012 – 30 Ιανουαρίου</w:t>
      </w:r>
      <w:r w:rsidR="00D47DF4">
        <w:rPr>
          <w:b/>
          <w:bCs/>
          <w:sz w:val="28"/>
        </w:rPr>
        <w:t xml:space="preserve"> 2013</w:t>
      </w:r>
      <w:r>
        <w:rPr>
          <w:b/>
          <w:bCs/>
          <w:sz w:val="28"/>
        </w:rPr>
        <w:t>)</w:t>
      </w:r>
    </w:p>
    <w:p w:rsidR="004141B0" w:rsidRDefault="004141B0">
      <w:pPr>
        <w:jc w:val="center"/>
        <w:rPr>
          <w:u w:val="single"/>
          <w:lang w:val="el-GR"/>
        </w:rPr>
      </w:pPr>
    </w:p>
    <w:p w:rsidR="004141B0" w:rsidRDefault="004141B0">
      <w:pPr>
        <w:autoSpaceDE w:val="0"/>
        <w:autoSpaceDN w:val="0"/>
        <w:adjustRightInd w:val="0"/>
        <w:spacing w:line="360" w:lineRule="auto"/>
        <w:jc w:val="both"/>
        <w:rPr>
          <w:rFonts w:ascii="Calibri" w:hAnsi="Calibri"/>
          <w:lang w:val="el-GR"/>
        </w:rPr>
      </w:pPr>
      <w:r>
        <w:rPr>
          <w:rFonts w:ascii="Calibri" w:hAnsi="Calibri"/>
          <w:color w:val="000000"/>
          <w:lang w:val="el-GR"/>
        </w:rPr>
        <w:t>Το Πρόγραμμα “Δια Βίου Μάθηση” είναι το πρόγραμμα κοινοτικής δράσης στους τομείς της Εκπαίδευσης και Επαγγελματικής Κατάρτισης για την περίοδο από 1/1/2007 έως 31/12/2013. Το ΙΚΥ ως Εθνική Μονάδα του προγράμματος, συμπληρωματικά με τη Γενική Πρόσκληση Υπο</w:t>
      </w:r>
      <w:r w:rsidR="00D47DF4">
        <w:rPr>
          <w:rFonts w:ascii="Calibri" w:hAnsi="Calibri"/>
          <w:color w:val="000000"/>
          <w:lang w:val="el-GR"/>
        </w:rPr>
        <w:t>βολής Προτάσεων για το έτος 2012</w:t>
      </w:r>
      <w:r>
        <w:rPr>
          <w:rFonts w:ascii="Calibri" w:hAnsi="Calibri"/>
          <w:color w:val="000000"/>
          <w:lang w:val="el-GR"/>
        </w:rPr>
        <w:t xml:space="preserve"> που έχει δημοσιοποιηθεί από την Ευρωπαϊκή Επιτροπή, καλεί τους ενδιαφερόμενους να υποβάλουν αιτήσεις για προπαρασκευαστικές επισκέψεις </w:t>
      </w:r>
      <w:r>
        <w:rPr>
          <w:rFonts w:ascii="Calibri" w:hAnsi="Calibri"/>
          <w:color w:val="000000"/>
          <w:lang w:val="en-US"/>
        </w:rPr>
        <w:t>ERASMUS</w:t>
      </w:r>
      <w:r>
        <w:rPr>
          <w:rFonts w:ascii="Calibri" w:hAnsi="Calibri"/>
          <w:color w:val="000000"/>
          <w:lang w:val="el-GR"/>
        </w:rPr>
        <w:t xml:space="preserve">. Οι αιτούντες, πριν υποβάλουν αίτηση θα πρέπει να μελετήσουν προσεκτικά την προαναφερόμενη </w:t>
      </w:r>
      <w:r>
        <w:rPr>
          <w:rFonts w:ascii="Calibri" w:hAnsi="Calibri"/>
          <w:b/>
          <w:color w:val="000000"/>
          <w:lang w:val="el-GR"/>
        </w:rPr>
        <w:t>Γενική Πρόσκληση Υποβολής Προτάσεων για το έτος 201</w:t>
      </w:r>
      <w:r w:rsidR="00D47DF4">
        <w:rPr>
          <w:rFonts w:ascii="Calibri" w:hAnsi="Calibri"/>
          <w:b/>
          <w:color w:val="000000"/>
          <w:lang w:val="el-GR"/>
        </w:rPr>
        <w:t>2</w:t>
      </w:r>
      <w:r>
        <w:rPr>
          <w:rFonts w:ascii="Calibri" w:hAnsi="Calibri"/>
          <w:color w:val="000000"/>
          <w:lang w:val="el-GR"/>
        </w:rPr>
        <w:t xml:space="preserve"> η οποία δημοσιεύεται στον σύνδεσμο: </w:t>
      </w:r>
      <w:hyperlink r:id="rId10" w:history="1">
        <w:r>
          <w:rPr>
            <w:rStyle w:val="-"/>
            <w:rFonts w:ascii="Calibri" w:hAnsi="Calibri"/>
            <w:lang w:val="el-GR"/>
          </w:rPr>
          <w:t>http://ec.europa.eu/education/llp/doc848_en.htm</w:t>
        </w:r>
      </w:hyperlink>
      <w:r>
        <w:rPr>
          <w:lang w:val="el-GR"/>
        </w:rPr>
        <w:t xml:space="preserve">, </w:t>
      </w:r>
      <w:r>
        <w:rPr>
          <w:rFonts w:ascii="Calibri" w:hAnsi="Calibri"/>
          <w:lang w:val="el-GR"/>
        </w:rPr>
        <w:t>καθώς και την παρούσα εθνική πρόσκληση υποβολής αιτήσεων.</w:t>
      </w:r>
    </w:p>
    <w:p w:rsidR="004141B0" w:rsidRDefault="004141B0">
      <w:pPr>
        <w:pStyle w:val="1"/>
        <w:spacing w:line="240" w:lineRule="auto"/>
        <w:jc w:val="both"/>
      </w:pPr>
    </w:p>
    <w:p w:rsidR="004141B0" w:rsidRDefault="004141B0">
      <w:pPr>
        <w:pStyle w:val="1"/>
        <w:spacing w:line="240" w:lineRule="auto"/>
        <w:jc w:val="both"/>
      </w:pPr>
      <w:r>
        <w:t>Σύντομη περιγραφή – Σκοπός</w:t>
      </w:r>
    </w:p>
    <w:p w:rsidR="004141B0" w:rsidRDefault="004141B0">
      <w:pPr>
        <w:pStyle w:val="Default"/>
        <w:ind w:left="-142" w:firstLine="142"/>
        <w:jc w:val="both"/>
        <w:rPr>
          <w:b/>
          <w:bCs/>
          <w:color w:val="auto"/>
          <w:lang w:val="el-GR"/>
        </w:rPr>
      </w:pPr>
    </w:p>
    <w:p w:rsidR="004141B0" w:rsidRDefault="004141B0">
      <w:pPr>
        <w:snapToGrid w:val="0"/>
        <w:jc w:val="both"/>
        <w:rPr>
          <w:szCs w:val="16"/>
          <w:lang w:val="el-GR" w:eastAsia="el-GR"/>
        </w:rPr>
      </w:pPr>
      <w:r>
        <w:rPr>
          <w:szCs w:val="16"/>
          <w:lang w:val="el-GR"/>
        </w:rPr>
        <w:t>Η δράση έχει ως κύριο στόχο να βοηθήσει τα  Ιδρύματα Ανώτατης Εκπαίδευσης να δημιουργήσουν επαφές με δυνητικούς εταίρους αποσκοπώντας:</w:t>
      </w:r>
    </w:p>
    <w:p w:rsidR="004141B0" w:rsidRDefault="004141B0">
      <w:pPr>
        <w:snapToGrid w:val="0"/>
        <w:jc w:val="both"/>
        <w:rPr>
          <w:szCs w:val="16"/>
          <w:lang w:val="el-GR" w:eastAsia="el-GR"/>
        </w:rPr>
      </w:pPr>
    </w:p>
    <w:p w:rsidR="004141B0" w:rsidRDefault="004141B0">
      <w:pPr>
        <w:snapToGrid w:val="0"/>
        <w:jc w:val="both"/>
        <w:rPr>
          <w:szCs w:val="16"/>
          <w:lang w:val="en-US" w:eastAsia="el-GR"/>
        </w:rPr>
      </w:pPr>
      <w:r>
        <w:rPr>
          <w:szCs w:val="16"/>
          <w:lang w:val="el-GR"/>
        </w:rPr>
        <w:t>- Στη σύναψη νέων διμερών συμφωνιών (όχι ανανεώσεων) σχετικά με την κινητικότητα των φοιτητών και/ή του διδακτικού και λοιπού προσωπικού</w:t>
      </w:r>
    </w:p>
    <w:p w:rsidR="004141B0" w:rsidRDefault="004141B0">
      <w:pPr>
        <w:snapToGrid w:val="0"/>
        <w:jc w:val="both"/>
        <w:rPr>
          <w:szCs w:val="16"/>
          <w:lang w:val="el-GR"/>
        </w:rPr>
      </w:pPr>
      <w:r>
        <w:rPr>
          <w:szCs w:val="16"/>
          <w:lang w:val="el-GR"/>
        </w:rPr>
        <w:t xml:space="preserve">- Στην τοποθέτηση φοιτητών για πρακτική άσκηση </w:t>
      </w:r>
      <w:r>
        <w:rPr>
          <w:szCs w:val="16"/>
        </w:rPr>
        <w:t>Erasmus</w:t>
      </w:r>
    </w:p>
    <w:p w:rsidR="004141B0" w:rsidRDefault="004141B0">
      <w:pPr>
        <w:snapToGrid w:val="0"/>
        <w:jc w:val="both"/>
        <w:rPr>
          <w:szCs w:val="16"/>
          <w:lang w:val="el-GR" w:eastAsia="el-GR"/>
        </w:rPr>
      </w:pPr>
      <w:r>
        <w:rPr>
          <w:szCs w:val="16"/>
          <w:lang w:val="el-GR"/>
        </w:rPr>
        <w:t xml:space="preserve">- Στη δημιουργία Εντατικών Προγραμμάτων </w:t>
      </w:r>
      <w:r>
        <w:rPr>
          <w:szCs w:val="16"/>
        </w:rPr>
        <w:t>Erasmus</w:t>
      </w:r>
    </w:p>
    <w:p w:rsidR="004141B0" w:rsidRDefault="004141B0">
      <w:pPr>
        <w:snapToGrid w:val="0"/>
        <w:jc w:val="both"/>
        <w:rPr>
          <w:szCs w:val="16"/>
          <w:lang w:val="el-GR" w:eastAsia="el-GR"/>
        </w:rPr>
      </w:pPr>
    </w:p>
    <w:p w:rsidR="004141B0" w:rsidRDefault="004141B0">
      <w:pPr>
        <w:snapToGrid w:val="0"/>
        <w:jc w:val="both"/>
        <w:rPr>
          <w:szCs w:val="16"/>
          <w:lang w:val="en-US" w:eastAsia="el-GR"/>
        </w:rPr>
      </w:pPr>
      <w:r>
        <w:rPr>
          <w:szCs w:val="16"/>
          <w:lang w:val="el-GR"/>
        </w:rPr>
        <w:t xml:space="preserve">- Στη δημιουργία δικτύων </w:t>
      </w:r>
      <w:r>
        <w:rPr>
          <w:szCs w:val="16"/>
        </w:rPr>
        <w:t>Erasmus</w:t>
      </w:r>
    </w:p>
    <w:p w:rsidR="004141B0" w:rsidRDefault="004141B0">
      <w:pPr>
        <w:snapToGrid w:val="0"/>
        <w:jc w:val="both"/>
        <w:rPr>
          <w:szCs w:val="16"/>
          <w:lang w:val="en-US" w:eastAsia="el-GR"/>
        </w:rPr>
      </w:pPr>
      <w:r>
        <w:rPr>
          <w:szCs w:val="16"/>
          <w:lang w:val="el-GR"/>
        </w:rPr>
        <w:t xml:space="preserve">- Στη δημιουργία πολυμερών σχεδίων </w:t>
      </w:r>
      <w:r>
        <w:rPr>
          <w:szCs w:val="16"/>
        </w:rPr>
        <w:t>Erasmus</w:t>
      </w:r>
    </w:p>
    <w:p w:rsidR="004141B0" w:rsidRDefault="004141B0">
      <w:pPr>
        <w:snapToGrid w:val="0"/>
        <w:jc w:val="both"/>
        <w:rPr>
          <w:szCs w:val="16"/>
          <w:lang w:val="el-GR"/>
        </w:rPr>
      </w:pPr>
      <w:r>
        <w:rPr>
          <w:szCs w:val="16"/>
          <w:lang w:val="el-GR"/>
        </w:rPr>
        <w:lastRenderedPageBreak/>
        <w:t xml:space="preserve">Στη δημιουργία συνοδευτικών μέτρων </w:t>
      </w:r>
      <w:r>
        <w:rPr>
          <w:szCs w:val="16"/>
        </w:rPr>
        <w:t>Erasmus</w:t>
      </w:r>
    </w:p>
    <w:p w:rsidR="004141B0" w:rsidRDefault="004141B0">
      <w:pPr>
        <w:snapToGrid w:val="0"/>
        <w:jc w:val="both"/>
        <w:rPr>
          <w:szCs w:val="16"/>
          <w:lang w:val="el-GR" w:eastAsia="el-GR"/>
        </w:rPr>
      </w:pPr>
      <w:r>
        <w:rPr>
          <w:szCs w:val="16"/>
          <w:lang w:val="el-GR"/>
        </w:rPr>
        <w:t xml:space="preserve">Οι Όμιλοι τοποθέτησης φοιτητών για </w:t>
      </w:r>
      <w:bookmarkStart w:id="0" w:name="OLE_LINK4"/>
      <w:r>
        <w:rPr>
          <w:szCs w:val="16"/>
          <w:lang w:val="el-GR"/>
        </w:rPr>
        <w:t>πρακτική άσκηση Er</w:t>
      </w:r>
      <w:r>
        <w:rPr>
          <w:szCs w:val="16"/>
          <w:lang w:val="en-US"/>
        </w:rPr>
        <w:t>asmus</w:t>
      </w:r>
      <w:r>
        <w:rPr>
          <w:szCs w:val="16"/>
          <w:lang w:val="el-GR"/>
        </w:rPr>
        <w:t xml:space="preserve"> </w:t>
      </w:r>
      <w:bookmarkEnd w:id="0"/>
      <w:r>
        <w:rPr>
          <w:szCs w:val="16"/>
          <w:lang w:val="el-GR"/>
        </w:rPr>
        <w:t>μπορούν να χρησιμοποιούν προπαρασκευαστικές επισκέψεις για να οργανώνουν τοποθετήσεις φοιτητών για πρακτική άσκηση Er</w:t>
      </w:r>
      <w:r>
        <w:rPr>
          <w:szCs w:val="16"/>
          <w:lang w:val="en-US"/>
        </w:rPr>
        <w:t>asmus</w:t>
      </w:r>
      <w:r>
        <w:rPr>
          <w:szCs w:val="16"/>
          <w:lang w:val="el-GR"/>
        </w:rPr>
        <w:t>.</w:t>
      </w:r>
    </w:p>
    <w:p w:rsidR="004141B0" w:rsidRPr="0032537C" w:rsidRDefault="004141B0">
      <w:pPr>
        <w:snapToGrid w:val="0"/>
        <w:jc w:val="both"/>
        <w:rPr>
          <w:szCs w:val="16"/>
          <w:lang w:val="en-US" w:eastAsia="el-GR"/>
        </w:rPr>
      </w:pPr>
    </w:p>
    <w:p w:rsidR="004141B0" w:rsidRDefault="004141B0">
      <w:pPr>
        <w:snapToGrid w:val="0"/>
        <w:jc w:val="both"/>
        <w:rPr>
          <w:szCs w:val="16"/>
          <w:lang w:val="el-GR" w:eastAsia="el-GR"/>
        </w:rPr>
      </w:pPr>
      <w:r>
        <w:rPr>
          <w:szCs w:val="16"/>
          <w:lang w:val="el-GR"/>
        </w:rPr>
        <w:t xml:space="preserve">Για να μπορέσει ένα Ίδρυμα  Ανώτατης Εκπαίδευσης να υποβάλλει αίτηση για επιχορήγηση Προπαρασκευαστικής Επίσκεψης, οφείλει να είναι κάτοχος Πανεπιστημιακού Χάρτη </w:t>
      </w:r>
      <w:r>
        <w:rPr>
          <w:szCs w:val="16"/>
        </w:rPr>
        <w:t>Erasmus</w:t>
      </w:r>
      <w:r>
        <w:rPr>
          <w:szCs w:val="16"/>
          <w:lang w:val="el-GR"/>
        </w:rPr>
        <w:t xml:space="preserve"> (</w:t>
      </w:r>
      <w:r>
        <w:rPr>
          <w:szCs w:val="16"/>
        </w:rPr>
        <w:t>EUC</w:t>
      </w:r>
      <w:r>
        <w:rPr>
          <w:szCs w:val="16"/>
          <w:lang w:val="el-GR"/>
        </w:rPr>
        <w:t>).</w:t>
      </w:r>
    </w:p>
    <w:p w:rsidR="004141B0" w:rsidRDefault="004141B0">
      <w:pPr>
        <w:snapToGrid w:val="0"/>
        <w:jc w:val="both"/>
        <w:rPr>
          <w:szCs w:val="16"/>
          <w:lang w:val="el-GR" w:eastAsia="el-GR"/>
        </w:rPr>
      </w:pPr>
    </w:p>
    <w:p w:rsidR="004141B0" w:rsidRDefault="004141B0">
      <w:pPr>
        <w:snapToGrid w:val="0"/>
        <w:jc w:val="both"/>
        <w:rPr>
          <w:szCs w:val="16"/>
          <w:lang w:val="el-GR" w:eastAsia="el-GR"/>
        </w:rPr>
      </w:pPr>
      <w:r>
        <w:rPr>
          <w:szCs w:val="16"/>
          <w:lang w:val="el-GR"/>
        </w:rPr>
        <w:t>Η επιχορήγηση που δίδεται για προπαρασκευαστικές επισκέψεις μπορεί να χρησιμοποιηθεί για επίσκεψη:</w:t>
      </w:r>
    </w:p>
    <w:p w:rsidR="004141B0" w:rsidRDefault="004141B0">
      <w:pPr>
        <w:snapToGrid w:val="0"/>
        <w:jc w:val="both"/>
        <w:rPr>
          <w:szCs w:val="16"/>
          <w:lang w:val="el-GR" w:eastAsia="el-GR"/>
        </w:rPr>
      </w:pPr>
    </w:p>
    <w:p w:rsidR="004141B0" w:rsidRDefault="004141B0">
      <w:pPr>
        <w:snapToGrid w:val="0"/>
        <w:jc w:val="both"/>
        <w:rPr>
          <w:szCs w:val="16"/>
          <w:lang w:val="el-GR" w:eastAsia="el-GR"/>
        </w:rPr>
      </w:pPr>
      <w:r>
        <w:rPr>
          <w:szCs w:val="16"/>
          <w:lang w:val="el-GR"/>
        </w:rPr>
        <w:t xml:space="preserve">- Σε ένα ή περισσότερα Ιδρύματα Ανώτατης Εκπαίδευσης -δυνητικούς εταίρους (τα  Ιδρύματα  Ανώτατης Εκπαίδευσης που δέχονται την επίσκεψη δεν είναι απαραίτητο να έχουν </w:t>
      </w:r>
      <w:r>
        <w:rPr>
          <w:szCs w:val="16"/>
        </w:rPr>
        <w:t>EUC</w:t>
      </w:r>
      <w:r>
        <w:rPr>
          <w:szCs w:val="16"/>
          <w:lang w:val="el-GR"/>
        </w:rPr>
        <w:t>),</w:t>
      </w:r>
    </w:p>
    <w:p w:rsidR="004141B0" w:rsidRDefault="004141B0">
      <w:pPr>
        <w:snapToGrid w:val="0"/>
        <w:jc w:val="both"/>
        <w:rPr>
          <w:szCs w:val="16"/>
          <w:lang w:val="el-GR" w:eastAsia="el-GR"/>
        </w:rPr>
      </w:pPr>
      <w:r>
        <w:rPr>
          <w:szCs w:val="16"/>
          <w:lang w:val="el-GR"/>
        </w:rPr>
        <w:t>- Σε μια επιχείρηση ή έναν οργανισμό.</w:t>
      </w:r>
    </w:p>
    <w:p w:rsidR="004141B0" w:rsidRDefault="004141B0">
      <w:pPr>
        <w:snapToGrid w:val="0"/>
        <w:jc w:val="both"/>
        <w:rPr>
          <w:szCs w:val="16"/>
          <w:lang w:val="el-GR" w:eastAsia="el-GR"/>
        </w:rPr>
      </w:pPr>
    </w:p>
    <w:p w:rsidR="004141B0" w:rsidRDefault="004141B0">
      <w:pPr>
        <w:pStyle w:val="a5"/>
      </w:pPr>
      <w:r>
        <w:t>Επιπλέον, οι επιχορηγήσεις για προπαρασκευαστικές επισκέψεις είναι δυνατόν να χρησιμοποιηθούν για συμμετοχή σε σεμινάρια «εύρεσης εταίρων» που διοργανώνονται από μια Εθνική Μονάδα.</w:t>
      </w:r>
    </w:p>
    <w:p w:rsidR="004141B0" w:rsidRDefault="004141B0">
      <w:pPr>
        <w:pStyle w:val="a5"/>
        <w:rPr>
          <w:lang w:eastAsia="el-GR"/>
        </w:rPr>
      </w:pPr>
    </w:p>
    <w:p w:rsidR="004141B0" w:rsidRDefault="004141B0">
      <w:pPr>
        <w:jc w:val="both"/>
        <w:rPr>
          <w:lang w:val="el-GR"/>
        </w:rPr>
      </w:pPr>
      <w:r>
        <w:rPr>
          <w:lang w:val="el-GR"/>
        </w:rPr>
        <w:t>Τα εν λόγω σεμινάρια ανακοινώνονται τακτικά στην ιστοσελίδα του Ι.Κ.Υ. και οι ενδιαφερόμενοι φορείς θα πρέπει να επικοινωνούν με τους υπευθύνους της Εθνικής Μονάδας – Ι.Κ.Υ. για την ενημέρωσή τους σχετικά με τις διαδικασίες και τις προϋποθέσεις συμμετοχής.</w:t>
      </w:r>
    </w:p>
    <w:p w:rsidR="004141B0" w:rsidRDefault="004141B0">
      <w:pPr>
        <w:snapToGrid w:val="0"/>
        <w:jc w:val="both"/>
        <w:rPr>
          <w:szCs w:val="16"/>
          <w:lang w:val="el-GR" w:eastAsia="el-GR"/>
        </w:rPr>
      </w:pPr>
    </w:p>
    <w:p w:rsidR="004141B0" w:rsidRDefault="004141B0">
      <w:pPr>
        <w:snapToGrid w:val="0"/>
        <w:jc w:val="both"/>
        <w:rPr>
          <w:szCs w:val="16"/>
          <w:lang w:val="el-GR" w:eastAsia="el-GR"/>
        </w:rPr>
      </w:pPr>
    </w:p>
    <w:p w:rsidR="004141B0" w:rsidRDefault="004141B0">
      <w:pPr>
        <w:pStyle w:val="Default"/>
        <w:ind w:left="-142" w:firstLine="142"/>
        <w:jc w:val="both"/>
        <w:rPr>
          <w:b/>
          <w:color w:val="auto"/>
          <w:u w:val="single"/>
          <w:lang w:val="el-GR"/>
        </w:rPr>
      </w:pPr>
      <w:r>
        <w:rPr>
          <w:b/>
          <w:color w:val="auto"/>
          <w:szCs w:val="22"/>
          <w:u w:val="single"/>
          <w:lang w:val="el-GR"/>
        </w:rPr>
        <w:t>Επιλέξιμα ιδρύματα - Επιλέξιμη περίοδος υλοποίησης– Διάρκεια</w:t>
      </w:r>
    </w:p>
    <w:p w:rsidR="004141B0" w:rsidRDefault="004141B0">
      <w:pPr>
        <w:pStyle w:val="Default"/>
        <w:ind w:left="-142" w:firstLine="142"/>
        <w:jc w:val="both"/>
        <w:rPr>
          <w:b/>
          <w:bCs/>
          <w:color w:val="auto"/>
          <w:u w:val="single"/>
          <w:lang w:val="el-GR"/>
        </w:rPr>
      </w:pPr>
    </w:p>
    <w:p w:rsidR="004141B0" w:rsidRDefault="004141B0">
      <w:pPr>
        <w:pStyle w:val="Default"/>
        <w:ind w:left="-142" w:firstLine="142"/>
        <w:jc w:val="both"/>
        <w:rPr>
          <w:color w:val="auto"/>
          <w:u w:val="single"/>
          <w:lang w:val="el-GR"/>
        </w:rPr>
      </w:pPr>
      <w:r>
        <w:rPr>
          <w:color w:val="auto"/>
          <w:u w:val="single"/>
          <w:lang w:val="el-GR"/>
        </w:rPr>
        <w:t>Ποιος μπορεί να υποβάλει αίτηση</w:t>
      </w:r>
    </w:p>
    <w:p w:rsidR="004141B0" w:rsidRDefault="004141B0">
      <w:pPr>
        <w:pStyle w:val="Default"/>
        <w:ind w:left="-142" w:firstLine="142"/>
        <w:jc w:val="both"/>
        <w:rPr>
          <w:color w:val="auto"/>
          <w:lang w:val="el-GR"/>
        </w:rPr>
      </w:pPr>
    </w:p>
    <w:p w:rsidR="004141B0" w:rsidRDefault="004141B0">
      <w:pPr>
        <w:pStyle w:val="Default"/>
        <w:numPr>
          <w:ilvl w:val="0"/>
          <w:numId w:val="4"/>
        </w:numPr>
        <w:jc w:val="both"/>
        <w:rPr>
          <w:color w:val="auto"/>
          <w:szCs w:val="16"/>
          <w:lang w:val="el-GR"/>
        </w:rPr>
      </w:pPr>
      <w:r>
        <w:rPr>
          <w:color w:val="auto"/>
          <w:lang w:val="el-GR"/>
        </w:rPr>
        <w:t>Ιδρύματα Ανώτατης Εκπαίδευσης κάτοχοι του Πανεπιστημιακού</w:t>
      </w:r>
      <w:r>
        <w:rPr>
          <w:color w:val="auto"/>
          <w:szCs w:val="16"/>
          <w:lang w:val="el-GR"/>
        </w:rPr>
        <w:t xml:space="preserve"> Χάρτη </w:t>
      </w:r>
      <w:r>
        <w:rPr>
          <w:color w:val="auto"/>
          <w:szCs w:val="16"/>
        </w:rPr>
        <w:t>Erasmus</w:t>
      </w:r>
      <w:r>
        <w:rPr>
          <w:color w:val="auto"/>
          <w:szCs w:val="16"/>
          <w:lang w:val="el-GR"/>
        </w:rPr>
        <w:t xml:space="preserve"> (</w:t>
      </w:r>
      <w:r>
        <w:rPr>
          <w:color w:val="auto"/>
          <w:szCs w:val="16"/>
        </w:rPr>
        <w:t>EUC</w:t>
      </w:r>
      <w:r>
        <w:rPr>
          <w:color w:val="auto"/>
          <w:szCs w:val="16"/>
          <w:lang w:val="el-GR"/>
        </w:rPr>
        <w:t xml:space="preserve">) </w:t>
      </w:r>
    </w:p>
    <w:p w:rsidR="004141B0" w:rsidRDefault="004141B0">
      <w:pPr>
        <w:pStyle w:val="Default"/>
        <w:jc w:val="both"/>
        <w:rPr>
          <w:color w:val="auto"/>
          <w:szCs w:val="16"/>
          <w:lang w:val="el-GR"/>
        </w:rPr>
      </w:pPr>
    </w:p>
    <w:p w:rsidR="004141B0" w:rsidRDefault="004141B0">
      <w:pPr>
        <w:pStyle w:val="Default"/>
        <w:numPr>
          <w:ilvl w:val="0"/>
          <w:numId w:val="4"/>
        </w:numPr>
        <w:jc w:val="both"/>
        <w:rPr>
          <w:color w:val="auto"/>
          <w:szCs w:val="16"/>
          <w:lang w:val="el-GR"/>
        </w:rPr>
      </w:pPr>
      <w:r>
        <w:rPr>
          <w:szCs w:val="16"/>
          <w:lang w:val="el-GR"/>
        </w:rPr>
        <w:t>Όμιλοι τοποθέτησης φοιτητών για πρακτική άσκηση Er</w:t>
      </w:r>
      <w:r>
        <w:rPr>
          <w:szCs w:val="16"/>
        </w:rPr>
        <w:t>asmus</w:t>
      </w:r>
      <w:r>
        <w:rPr>
          <w:szCs w:val="16"/>
          <w:lang w:val="el-GR"/>
        </w:rPr>
        <w:t>, κάτοχοι Πιστοποιητικού Ομίλου τοποθέτησης φοιτητών για πρακτική άσκηση Er</w:t>
      </w:r>
      <w:r>
        <w:rPr>
          <w:szCs w:val="16"/>
        </w:rPr>
        <w:t>asmus</w:t>
      </w:r>
      <w:r>
        <w:rPr>
          <w:szCs w:val="16"/>
          <w:lang w:val="el-GR"/>
        </w:rPr>
        <w:t>.</w:t>
      </w:r>
    </w:p>
    <w:p w:rsidR="004141B0" w:rsidRDefault="004141B0">
      <w:pPr>
        <w:pStyle w:val="Default"/>
        <w:jc w:val="both"/>
        <w:rPr>
          <w:color w:val="auto"/>
          <w:lang w:val="el-GR"/>
        </w:rPr>
      </w:pPr>
    </w:p>
    <w:p w:rsidR="004141B0" w:rsidRDefault="004141B0">
      <w:pPr>
        <w:pStyle w:val="Default"/>
        <w:jc w:val="both"/>
        <w:rPr>
          <w:color w:val="auto"/>
          <w:u w:val="single"/>
          <w:lang w:val="el-GR"/>
        </w:rPr>
      </w:pPr>
      <w:r>
        <w:rPr>
          <w:color w:val="auto"/>
          <w:u w:val="single"/>
          <w:lang w:val="el-GR"/>
        </w:rPr>
        <w:t>Ποιος μπορεί να επωφεληθεί</w:t>
      </w:r>
    </w:p>
    <w:p w:rsidR="004141B0" w:rsidRDefault="004141B0">
      <w:pPr>
        <w:pStyle w:val="Default"/>
        <w:jc w:val="both"/>
        <w:rPr>
          <w:color w:val="auto"/>
          <w:lang w:val="el-GR"/>
        </w:rPr>
      </w:pPr>
    </w:p>
    <w:p w:rsidR="004141B0" w:rsidRDefault="004141B0">
      <w:pPr>
        <w:numPr>
          <w:ilvl w:val="0"/>
          <w:numId w:val="8"/>
        </w:numPr>
        <w:tabs>
          <w:tab w:val="clear" w:pos="1080"/>
          <w:tab w:val="num" w:pos="720"/>
        </w:tabs>
        <w:snapToGrid w:val="0"/>
        <w:ind w:left="720"/>
        <w:jc w:val="both"/>
        <w:rPr>
          <w:szCs w:val="16"/>
          <w:lang w:val="el-GR" w:eastAsia="el-GR"/>
        </w:rPr>
      </w:pPr>
      <w:r>
        <w:rPr>
          <w:szCs w:val="16"/>
          <w:lang w:val="el-GR"/>
        </w:rPr>
        <w:t xml:space="preserve"> Φυσικά Πρόσωπα που εργάζονται σε Ιδρύματα Ανώτατης Εκπαίδευσης τα οποία διαθέτουν Πανεπιστημιακό Χάρτη </w:t>
      </w:r>
      <w:r>
        <w:rPr>
          <w:szCs w:val="16"/>
        </w:rPr>
        <w:t>ERASMUS</w:t>
      </w:r>
    </w:p>
    <w:p w:rsidR="004141B0" w:rsidRDefault="004141B0">
      <w:pPr>
        <w:numPr>
          <w:ilvl w:val="0"/>
          <w:numId w:val="8"/>
        </w:numPr>
        <w:tabs>
          <w:tab w:val="clear" w:pos="1080"/>
          <w:tab w:val="num" w:pos="720"/>
        </w:tabs>
        <w:snapToGrid w:val="0"/>
        <w:ind w:left="720"/>
        <w:jc w:val="both"/>
        <w:rPr>
          <w:szCs w:val="16"/>
          <w:lang w:val="el-GR" w:eastAsia="el-GR"/>
        </w:rPr>
      </w:pPr>
      <w:r>
        <w:rPr>
          <w:szCs w:val="16"/>
          <w:lang w:val="el-GR"/>
        </w:rPr>
        <w:t>Φυσικά Πρόσωπα που εργάζονται σε Όμιλο τοποθέτησης φοιτητών για πρακτική άσκηση Er</w:t>
      </w:r>
      <w:r>
        <w:rPr>
          <w:szCs w:val="16"/>
        </w:rPr>
        <w:t>asmus</w:t>
      </w:r>
      <w:r>
        <w:rPr>
          <w:szCs w:val="16"/>
          <w:lang w:val="el-GR"/>
        </w:rPr>
        <w:t>.</w:t>
      </w:r>
    </w:p>
    <w:p w:rsidR="004141B0" w:rsidRDefault="004141B0">
      <w:pPr>
        <w:pStyle w:val="Default"/>
        <w:ind w:left="-142" w:firstLine="142"/>
        <w:jc w:val="both"/>
        <w:rPr>
          <w:b/>
          <w:bCs/>
          <w:color w:val="auto"/>
          <w:lang w:val="el-GR"/>
        </w:rPr>
      </w:pPr>
    </w:p>
    <w:p w:rsidR="004141B0" w:rsidRDefault="004141B0">
      <w:pPr>
        <w:pStyle w:val="Default"/>
        <w:ind w:left="-142"/>
        <w:jc w:val="both"/>
        <w:rPr>
          <w:bCs/>
          <w:color w:val="auto"/>
          <w:szCs w:val="22"/>
          <w:u w:val="single"/>
          <w:lang w:val="el-GR"/>
        </w:rPr>
      </w:pPr>
      <w:bookmarkStart w:id="1" w:name="OLE_LINK5"/>
      <w:r>
        <w:rPr>
          <w:bCs/>
          <w:color w:val="auto"/>
          <w:szCs w:val="22"/>
          <w:lang w:val="el-GR"/>
        </w:rPr>
        <w:t xml:space="preserve">Για να είναι ένας φορέας επιλέξιμος πρέπει να πραγματοποιήσει προπαρασκευαστική επίσκεψη  σε φορέα, με τον οποίο </w:t>
      </w:r>
      <w:r>
        <w:rPr>
          <w:b/>
          <w:color w:val="auto"/>
          <w:szCs w:val="22"/>
          <w:u w:val="single"/>
          <w:lang w:val="el-GR"/>
        </w:rPr>
        <w:t xml:space="preserve">δεν προϋπάρχει συνεργασία </w:t>
      </w:r>
      <w:r>
        <w:rPr>
          <w:bCs/>
          <w:color w:val="auto"/>
          <w:szCs w:val="22"/>
          <w:lang w:val="el-GR"/>
        </w:rPr>
        <w:t xml:space="preserve">στο πλαίσιο του </w:t>
      </w:r>
      <w:r>
        <w:rPr>
          <w:bCs/>
          <w:color w:val="auto"/>
          <w:szCs w:val="22"/>
        </w:rPr>
        <w:t>Erasmus</w:t>
      </w:r>
      <w:r>
        <w:rPr>
          <w:bCs/>
          <w:color w:val="auto"/>
          <w:szCs w:val="22"/>
          <w:lang w:val="el-GR"/>
        </w:rPr>
        <w:t xml:space="preserve">. Διευκρινίζεται </w:t>
      </w:r>
      <w:bookmarkStart w:id="2" w:name="OLE_LINK3"/>
      <w:r>
        <w:rPr>
          <w:bCs/>
          <w:color w:val="auto"/>
          <w:szCs w:val="22"/>
          <w:lang w:val="el-GR"/>
        </w:rPr>
        <w:t>ειδικότερα ότι δεν πρέπει να υπάρχει διμερής συμφωνία (</w:t>
      </w:r>
      <w:r>
        <w:rPr>
          <w:bCs/>
          <w:color w:val="auto"/>
          <w:szCs w:val="22"/>
        </w:rPr>
        <w:t>bilateral</w:t>
      </w:r>
      <w:r>
        <w:rPr>
          <w:bCs/>
          <w:color w:val="auto"/>
          <w:szCs w:val="22"/>
          <w:lang w:val="el-GR"/>
        </w:rPr>
        <w:t xml:space="preserve"> </w:t>
      </w:r>
      <w:r>
        <w:rPr>
          <w:bCs/>
          <w:color w:val="auto"/>
          <w:szCs w:val="22"/>
        </w:rPr>
        <w:t>agreement</w:t>
      </w:r>
      <w:r>
        <w:rPr>
          <w:bCs/>
          <w:color w:val="auto"/>
          <w:szCs w:val="22"/>
          <w:lang w:val="el-GR"/>
        </w:rPr>
        <w:t>) με το Ίδρυμα Υποδοχής, ακόμη και αν αυτή αφορά άλλο Τμήμα ή γνωστικό αντικείμενο</w:t>
      </w:r>
      <w:bookmarkEnd w:id="2"/>
      <w:r>
        <w:rPr>
          <w:bCs/>
          <w:color w:val="auto"/>
          <w:szCs w:val="22"/>
          <w:lang w:val="el-GR"/>
        </w:rPr>
        <w:t xml:space="preserve">. </w:t>
      </w:r>
      <w:r>
        <w:rPr>
          <w:bCs/>
          <w:color w:val="auto"/>
          <w:szCs w:val="22"/>
          <w:u w:val="single"/>
          <w:lang w:val="el-GR"/>
        </w:rPr>
        <w:t>Το αιτούν Ίδρυμα Ανώτατης Εκπαίδευσης θα βεβαιώνει εγγράφως ότι συντρέχει η προϋπόθεση αυτή και η βεβαίωση αυτή θα κατατίθεται μαζί με την αίτηση.</w:t>
      </w:r>
    </w:p>
    <w:p w:rsidR="004141B0" w:rsidRDefault="004141B0">
      <w:pPr>
        <w:pStyle w:val="Default"/>
        <w:ind w:left="-142"/>
        <w:jc w:val="both"/>
        <w:rPr>
          <w:bCs/>
          <w:color w:val="auto"/>
          <w:szCs w:val="22"/>
          <w:lang w:val="el-GR"/>
        </w:rPr>
      </w:pPr>
    </w:p>
    <w:bookmarkEnd w:id="1"/>
    <w:p w:rsidR="004141B0" w:rsidRDefault="004141B0">
      <w:pPr>
        <w:pStyle w:val="Default"/>
        <w:ind w:left="-142" w:firstLine="142"/>
        <w:jc w:val="both"/>
        <w:rPr>
          <w:b/>
          <w:bCs/>
          <w:color w:val="auto"/>
          <w:lang w:val="el-GR"/>
        </w:rPr>
      </w:pPr>
    </w:p>
    <w:p w:rsidR="004141B0" w:rsidRDefault="004141B0">
      <w:pPr>
        <w:pStyle w:val="Default"/>
        <w:ind w:left="-142"/>
        <w:jc w:val="both"/>
        <w:rPr>
          <w:b/>
          <w:bCs/>
          <w:color w:val="auto"/>
          <w:lang w:val="el-GR"/>
        </w:rPr>
      </w:pPr>
      <w:r>
        <w:rPr>
          <w:snapToGrid w:val="0"/>
          <w:color w:val="auto"/>
          <w:szCs w:val="16"/>
          <w:lang w:val="el-GR"/>
        </w:rPr>
        <w:t>Συνήθως χρηματοδοτείται ένα μόνον άτομο ανά επίσκεψη, αλλά σε εξαιρετικές περιπτώσεις υπάρχει δυνατότητα να δοθεί επιχορήγηση σε δύο άτομα από το ίδιο ίδρυμα για να πραγματοποιήσουν από κοινού επίσκεψη. Επιχορηγείται μία μόνο επίσκεψη για κάθε δυνητικό σχέδιο. Αιτήσεις για προπαρασκευαστικές επισκέψεις δεν θα γίνονται δεκτές μετά την υποβολή αίτησης για το αντίστοιχο σχέδιο.</w:t>
      </w:r>
    </w:p>
    <w:p w:rsidR="004141B0" w:rsidRDefault="004141B0">
      <w:pPr>
        <w:pStyle w:val="a5"/>
        <w:rPr>
          <w:b/>
          <w:bCs/>
        </w:rPr>
      </w:pPr>
    </w:p>
    <w:p w:rsidR="004141B0" w:rsidRDefault="004141B0">
      <w:pPr>
        <w:pStyle w:val="a5"/>
        <w:ind w:left="-180"/>
        <w:rPr>
          <w:bCs/>
          <w:szCs w:val="22"/>
        </w:rPr>
      </w:pPr>
      <w:r>
        <w:rPr>
          <w:bCs/>
          <w:szCs w:val="22"/>
        </w:rPr>
        <w:t xml:space="preserve">Η προπαρασκευαστική επίσκεψη μπορεί να πραγματοποιηθεί κατά την περίοδο από </w:t>
      </w:r>
      <w:r w:rsidR="00D47DF4">
        <w:rPr>
          <w:b/>
          <w:szCs w:val="22"/>
        </w:rPr>
        <w:t>1</w:t>
      </w:r>
      <w:r w:rsidR="00857DD9">
        <w:rPr>
          <w:b/>
          <w:szCs w:val="22"/>
        </w:rPr>
        <w:t>5</w:t>
      </w:r>
      <w:r w:rsidR="00D47DF4">
        <w:rPr>
          <w:b/>
          <w:szCs w:val="22"/>
        </w:rPr>
        <w:t>/06/2012</w:t>
      </w:r>
      <w:r>
        <w:rPr>
          <w:b/>
          <w:szCs w:val="22"/>
        </w:rPr>
        <w:t xml:space="preserve"> έως 31/01/201</w:t>
      </w:r>
      <w:r w:rsidR="00D47DF4">
        <w:rPr>
          <w:b/>
          <w:szCs w:val="22"/>
        </w:rPr>
        <w:t>3</w:t>
      </w:r>
      <w:r>
        <w:rPr>
          <w:bCs/>
          <w:szCs w:val="22"/>
        </w:rPr>
        <w:t xml:space="preserve"> και η διάρκεια της μπορεί να είναι από </w:t>
      </w:r>
      <w:r>
        <w:rPr>
          <w:b/>
          <w:szCs w:val="22"/>
        </w:rPr>
        <w:t>1 έως 5 ημέρες</w:t>
      </w:r>
      <w:r>
        <w:rPr>
          <w:bCs/>
          <w:szCs w:val="22"/>
        </w:rPr>
        <w:t xml:space="preserve"> κατ’ ανώτατο όριο.</w:t>
      </w:r>
    </w:p>
    <w:p w:rsidR="004141B0" w:rsidRDefault="004141B0">
      <w:pPr>
        <w:pStyle w:val="Default"/>
        <w:ind w:left="-142" w:firstLine="142"/>
        <w:jc w:val="both"/>
        <w:rPr>
          <w:b/>
          <w:bCs/>
          <w:color w:val="auto"/>
          <w:lang w:val="el-GR"/>
        </w:rPr>
      </w:pPr>
    </w:p>
    <w:p w:rsidR="004141B0" w:rsidRDefault="004141B0">
      <w:pPr>
        <w:pStyle w:val="1"/>
        <w:spacing w:after="240" w:line="240" w:lineRule="auto"/>
        <w:ind w:left="-180"/>
        <w:jc w:val="both"/>
      </w:pPr>
      <w:r>
        <w:t>Κοινοτική επιχορήγηση</w:t>
      </w:r>
    </w:p>
    <w:p w:rsidR="004141B0" w:rsidRDefault="004141B0">
      <w:pPr>
        <w:pStyle w:val="Default"/>
        <w:jc w:val="both"/>
        <w:rPr>
          <w:color w:val="auto"/>
          <w:lang w:val="el-GR"/>
        </w:rPr>
      </w:pPr>
      <w:r>
        <w:rPr>
          <w:color w:val="auto"/>
          <w:lang w:val="el-GR"/>
        </w:rPr>
        <w:t xml:space="preserve">Η κοινοτική επιχορήγηση καλύπτει έως και το 100% των δαπανών ταξιδιού (εισιτήρια οικονομικής θέσης) και τις δαπάνες διαβίωσης </w:t>
      </w:r>
      <w:r>
        <w:rPr>
          <w:b/>
          <w:color w:val="auto"/>
          <w:lang w:val="el-GR"/>
        </w:rPr>
        <w:t>ενός</w:t>
      </w:r>
      <w:r>
        <w:rPr>
          <w:color w:val="auto"/>
          <w:lang w:val="el-GR"/>
        </w:rPr>
        <w:t xml:space="preserve"> (και μόνον κατ’ εξαίρεση δύο) εκπροσώπου του αιτούντος Ιδρύματος ή οργανισμού για τη συμμετοχή σε προπαρασκευαστική επίσκεψη σε δυνητικό/ούς εταίρο/ους (βάσει του πίνακα αποζημιώσεων δαπανών διαβίωσης ανά χώρα προορισμού που παρατίθεται στο Παράρτημα </w:t>
      </w:r>
      <w:r>
        <w:rPr>
          <w:color w:val="auto"/>
        </w:rPr>
        <w:t>II</w:t>
      </w:r>
      <w:r>
        <w:rPr>
          <w:color w:val="auto"/>
          <w:lang w:val="el-GR"/>
        </w:rPr>
        <w:t xml:space="preserve">) ή το κόστος συμμετοχής σε σεμινάριο εξεύρεσης εταίρων (στο οποίο συμπεριλαμβάνονται τα έξοδα διαμονής, διατροφής και συμμετοχής στις κοινές πολιτιστικές δραστηριότητες των συμμετεχόντων), όπως ορίζεται κατά περίπτωση από τη διοργανώτρια Εθνική Μονάδα. </w:t>
      </w: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u w:val="single"/>
        </w:rPr>
      </w:pPr>
      <w:r>
        <w:rPr>
          <w:b/>
          <w:bCs/>
          <w:color w:val="auto"/>
          <w:u w:val="single"/>
          <w:lang w:val="el-GR"/>
        </w:rPr>
        <w:t>Εθνικές προτεραιότητες</w:t>
      </w:r>
    </w:p>
    <w:p w:rsidR="004141B0" w:rsidRDefault="004141B0">
      <w:pPr>
        <w:pStyle w:val="Default"/>
        <w:ind w:left="-142" w:firstLine="142"/>
        <w:jc w:val="both"/>
        <w:rPr>
          <w:b/>
          <w:bCs/>
          <w:color w:val="auto"/>
          <w:u w:val="single"/>
        </w:rPr>
      </w:pPr>
    </w:p>
    <w:p w:rsidR="004141B0" w:rsidRDefault="004141B0">
      <w:pPr>
        <w:pStyle w:val="a5"/>
        <w:rPr>
          <w:b/>
          <w:bCs/>
          <w:u w:val="single"/>
          <w:lang w:val="en-US"/>
        </w:rPr>
      </w:pPr>
      <w:r>
        <w:t xml:space="preserve">Το Ι.Κ.Υ. ως Εθνική Μονάδα του Προγράμματος Δια Βίου Μάθηση έχει θέσει τις παρακάτω εθνικές προτεραιότητες για τις Προπαρασκευαστικές Επισκέψεις </w:t>
      </w:r>
      <w:r>
        <w:rPr>
          <w:lang w:val="en-US"/>
        </w:rPr>
        <w:t>ERASMUS</w:t>
      </w:r>
      <w:r>
        <w:t>.</w:t>
      </w:r>
    </w:p>
    <w:p w:rsidR="004141B0" w:rsidRPr="00C77059" w:rsidRDefault="004141B0">
      <w:pPr>
        <w:pStyle w:val="a5"/>
      </w:pPr>
      <w:r w:rsidRPr="00C77059">
        <w:t>1.</w:t>
      </w:r>
    </w:p>
    <w:p w:rsidR="004141B0" w:rsidRPr="00C77059" w:rsidRDefault="004141B0">
      <w:pPr>
        <w:pStyle w:val="a5"/>
      </w:pPr>
      <w:r w:rsidRPr="00C77059">
        <w:t>Πέντε επιπλέον βαθμούς θα λάβουν αιτήσεις Προπαρασκευαστικών Επισκέψεων από ιδρύματα Ανώτατης Εκπαίδευσης, τα οποία εδρεύουν στις κάτωθι περιφέρειες:</w:t>
      </w:r>
    </w:p>
    <w:p w:rsidR="004141B0" w:rsidRPr="00C77059" w:rsidRDefault="004141B0">
      <w:pPr>
        <w:pStyle w:val="a5"/>
      </w:pPr>
      <w:r w:rsidRPr="00C77059">
        <w:t>-Βόρειο Αιγαίο</w:t>
      </w:r>
    </w:p>
    <w:p w:rsidR="004141B0" w:rsidRPr="00C77059" w:rsidRDefault="004141B0">
      <w:pPr>
        <w:pStyle w:val="a5"/>
      </w:pPr>
      <w:r w:rsidRPr="00C77059">
        <w:t>Δυτική Μακεδονία</w:t>
      </w:r>
    </w:p>
    <w:p w:rsidR="004141B0" w:rsidRPr="00C77059" w:rsidRDefault="004141B0">
      <w:pPr>
        <w:pStyle w:val="a5"/>
      </w:pPr>
      <w:r w:rsidRPr="00C77059">
        <w:t>-Ανατολική Μακεδονία και Θράκη</w:t>
      </w:r>
    </w:p>
    <w:p w:rsidR="004141B0" w:rsidRPr="00C77059" w:rsidRDefault="004141B0">
      <w:pPr>
        <w:pStyle w:val="a5"/>
      </w:pPr>
      <w:r w:rsidRPr="00C77059">
        <w:t>-Ιόνια Νησιά</w:t>
      </w:r>
    </w:p>
    <w:p w:rsidR="004141B0" w:rsidRPr="00C77059" w:rsidRDefault="004141B0">
      <w:pPr>
        <w:pStyle w:val="a5"/>
        <w:rPr>
          <w:b/>
          <w:bCs/>
        </w:rPr>
      </w:pPr>
      <w:r w:rsidRPr="00C77059">
        <w:t>-Ήπειρος</w:t>
      </w:r>
    </w:p>
    <w:p w:rsidR="004141B0" w:rsidRDefault="004141B0">
      <w:pPr>
        <w:pStyle w:val="a5"/>
      </w:pPr>
    </w:p>
    <w:p w:rsidR="004141B0" w:rsidRDefault="004141B0">
      <w:pPr>
        <w:pStyle w:val="a5"/>
      </w:pPr>
      <w:r>
        <w:t>2.</w:t>
      </w:r>
    </w:p>
    <w:p w:rsidR="004141B0" w:rsidRDefault="004141B0">
      <w:pPr>
        <w:pStyle w:val="a5"/>
      </w:pPr>
      <w:r>
        <w:t>Δύο επιπλέον βαθμούς θα λάβουν οι αιτήσεις τμημάτων που δεν έχουν λάβει μέρος σε προπαρασκευαστική επίσκεψη τα τελευταία δύο χρόνια.</w:t>
      </w:r>
      <w:r w:rsidR="00D91283">
        <w:t xml:space="preserve"> </w:t>
      </w:r>
    </w:p>
    <w:p w:rsidR="004141B0" w:rsidRDefault="004141B0">
      <w:pPr>
        <w:pStyle w:val="Default"/>
        <w:jc w:val="both"/>
        <w:rPr>
          <w:color w:val="auto"/>
          <w:lang w:val="el-GR"/>
        </w:rPr>
      </w:pPr>
    </w:p>
    <w:p w:rsidR="004141B0" w:rsidRDefault="004141B0">
      <w:pPr>
        <w:pStyle w:val="a5"/>
        <w:spacing w:line="360" w:lineRule="auto"/>
      </w:pPr>
      <w:r>
        <w:t>Οι αιτούντες θα ενημερωθούν εγγράφως για την έκβαση της αίτησής τους.</w:t>
      </w:r>
    </w:p>
    <w:p w:rsidR="004141B0" w:rsidRDefault="004141B0">
      <w:pPr>
        <w:pStyle w:val="a5"/>
        <w:spacing w:line="360" w:lineRule="auto"/>
      </w:pPr>
    </w:p>
    <w:p w:rsidR="004141B0" w:rsidRDefault="004141B0">
      <w:pPr>
        <w:pStyle w:val="a5"/>
        <w:spacing w:line="360" w:lineRule="auto"/>
      </w:pPr>
    </w:p>
    <w:p w:rsidR="004141B0" w:rsidRDefault="004141B0">
      <w:pPr>
        <w:pStyle w:val="a5"/>
        <w:spacing w:line="360" w:lineRule="auto"/>
      </w:pPr>
    </w:p>
    <w:p w:rsidR="004141B0" w:rsidRDefault="004141B0">
      <w:pPr>
        <w:pStyle w:val="Default"/>
        <w:ind w:left="-142" w:firstLine="142"/>
        <w:jc w:val="both"/>
        <w:rPr>
          <w:b/>
          <w:bCs/>
          <w:color w:val="auto"/>
          <w:lang w:val="el-GR"/>
        </w:rPr>
      </w:pPr>
    </w:p>
    <w:p w:rsidR="004141B0" w:rsidRDefault="004141B0">
      <w:pPr>
        <w:pStyle w:val="1"/>
        <w:spacing w:after="240" w:line="240" w:lineRule="auto"/>
        <w:jc w:val="both"/>
      </w:pPr>
      <w:r>
        <w:lastRenderedPageBreak/>
        <w:t>Υποβολή αιτήσεων</w:t>
      </w:r>
    </w:p>
    <w:p w:rsidR="004141B0" w:rsidRPr="0032537C" w:rsidRDefault="004141B0">
      <w:pPr>
        <w:pStyle w:val="a5"/>
      </w:pPr>
      <w:r>
        <w:t xml:space="preserve">Οι ενδιαφερόμενοι φορείς καλούνται να υποβάλουν τις αιτήσεις τους </w:t>
      </w:r>
      <w:r>
        <w:rPr>
          <w:bCs/>
        </w:rPr>
        <w:t xml:space="preserve">προς την Εθνική Μονάδα – Ι.Κ.Υ. </w:t>
      </w:r>
      <w:r>
        <w:rPr>
          <w:b/>
        </w:rPr>
        <w:t>τουλάχιστον 1 μήνα πριν την προγραμματισμένη έναρξη της προπαρασκευαστικής επίσκεψης/σεμιναρίου εξεύρεσης εταίρων</w:t>
      </w:r>
      <w:r>
        <w:t>. Στην περίπτωση των σεμιναρίων εξεύρεσης εταίρων (</w:t>
      </w:r>
      <w:r>
        <w:rPr>
          <w:lang w:val="en-US"/>
        </w:rPr>
        <w:t>contact</w:t>
      </w:r>
      <w:r>
        <w:t xml:space="preserve"> </w:t>
      </w:r>
      <w:r>
        <w:rPr>
          <w:lang w:val="en-US"/>
        </w:rPr>
        <w:t>seminars</w:t>
      </w:r>
      <w:r>
        <w:t>) ενδέχεται η ημερομηνία εγγραφής που θέτει η διοργανώτρια Εθνική Μονάδα να καθιστά αναγκαία τη μεσολάβηση μεγαλύτερου του 1 μηνός χρονικού διαστήματος μεταξύ της υποβολής της αίτησης και της ημερομηνία διεξαγωγής του σεμιναρίου (</w:t>
      </w:r>
      <w:r>
        <w:rPr>
          <w:lang w:val="en-US"/>
        </w:rPr>
        <w:t>contact</w:t>
      </w:r>
      <w:r>
        <w:t xml:space="preserve"> </w:t>
      </w:r>
      <w:r>
        <w:rPr>
          <w:lang w:val="en-US"/>
        </w:rPr>
        <w:t>seminar</w:t>
      </w:r>
      <w:r w:rsidR="0032537C">
        <w:t xml:space="preserve">). </w:t>
      </w:r>
      <w:r>
        <w:rPr>
          <w:b/>
          <w:bCs/>
        </w:rPr>
        <w:t>Συνεπώς, ειδικά για τα σεμινάρια εξεύρεσης εταίρων (</w:t>
      </w:r>
      <w:r>
        <w:rPr>
          <w:b/>
          <w:bCs/>
          <w:lang w:val="en-US"/>
        </w:rPr>
        <w:t>contact</w:t>
      </w:r>
      <w:r>
        <w:rPr>
          <w:b/>
          <w:bCs/>
        </w:rPr>
        <w:t xml:space="preserve"> </w:t>
      </w:r>
      <w:r>
        <w:rPr>
          <w:b/>
          <w:bCs/>
          <w:lang w:val="en-US"/>
        </w:rPr>
        <w:t>seminars</w:t>
      </w:r>
      <w:r>
        <w:rPr>
          <w:b/>
          <w:bCs/>
        </w:rPr>
        <w:t xml:space="preserve">) η ημερομηνία υποβολής της αίτησης θα ανακοινώνεται στο </w:t>
      </w:r>
      <w:r>
        <w:rPr>
          <w:b/>
          <w:bCs/>
          <w:lang w:val="en-US"/>
        </w:rPr>
        <w:t>site</w:t>
      </w:r>
      <w:r>
        <w:rPr>
          <w:b/>
          <w:bCs/>
        </w:rPr>
        <w:t xml:space="preserve"> του ΙΚΥ, μαζί με την ανακοίνωση διεξαγωγής του σεμιναρίου</w:t>
      </w:r>
      <w:r>
        <w:t xml:space="preserve">. </w:t>
      </w:r>
    </w:p>
    <w:p w:rsidR="004141B0" w:rsidRPr="0032537C" w:rsidRDefault="004141B0">
      <w:pPr>
        <w:pStyle w:val="a5"/>
      </w:pPr>
    </w:p>
    <w:p w:rsidR="004141B0" w:rsidRDefault="004141B0">
      <w:pPr>
        <w:pStyle w:val="a5"/>
        <w:rPr>
          <w:u w:val="single"/>
        </w:rPr>
      </w:pPr>
      <w:r>
        <w:t xml:space="preserve">Η συμπλήρωση των αιτήσεων θα γίνεται με τη </w:t>
      </w:r>
      <w:r>
        <w:rPr>
          <w:b/>
          <w:bCs/>
        </w:rPr>
        <w:t>χρήση e-form</w:t>
      </w:r>
      <w:r>
        <w:t xml:space="preserve">, η οποία θα υποβάλλεται </w:t>
      </w:r>
      <w:r>
        <w:rPr>
          <w:b/>
          <w:bCs/>
        </w:rPr>
        <w:t xml:space="preserve">on-line και ακολούθως, υποχρεωτικά για την αποδοχή της επιλεξιμότητας της αίτησης, θα εκτυπώνεται και θα αποστέλλεται και σε έντυπη μορφή </w:t>
      </w:r>
      <w:r>
        <w:t xml:space="preserve">με πρωτότυπη </w:t>
      </w:r>
      <w:r>
        <w:rPr>
          <w:b/>
        </w:rPr>
        <w:t>υπογραφή</w:t>
      </w:r>
      <w:r>
        <w:t xml:space="preserve"> του νομίμου εκπροσώπου του αιτούντος οργανισμού και θα φέρει την πρωτότυπη </w:t>
      </w:r>
      <w:r>
        <w:rPr>
          <w:b/>
        </w:rPr>
        <w:t>σφραγίδα</w:t>
      </w:r>
      <w:r>
        <w:t xml:space="preserve"> του οργανισμού αυτού. Η αίτηση πρέπει να</w:t>
      </w:r>
      <w:r>
        <w:rPr>
          <w:b/>
          <w:bCs/>
        </w:rPr>
        <w:t xml:space="preserve"> συνοδεύεται απαραιτήτως </w:t>
      </w:r>
      <w:r>
        <w:t>από</w:t>
      </w:r>
      <w:r>
        <w:rPr>
          <w:b/>
          <w:bCs/>
        </w:rPr>
        <w:t xml:space="preserve"> </w:t>
      </w:r>
      <w:r>
        <w:rPr>
          <w:u w:val="single"/>
        </w:rPr>
        <w:t>πρόσκληση του ιδρύματος υποδοχής και πρόγραμμα εργασιών της προπαρασκευαστικής επίσκεψης</w:t>
      </w:r>
      <w:r>
        <w:t xml:space="preserve"> στην περίπτωση επίσκεψης σε μελλοντικό εταίρο </w:t>
      </w:r>
      <w:r>
        <w:rPr>
          <w:b/>
        </w:rPr>
        <w:t xml:space="preserve">ή </w:t>
      </w:r>
      <w:r>
        <w:rPr>
          <w:u w:val="single"/>
        </w:rPr>
        <w:t xml:space="preserve">πρόγραμμα του σεμιναρίου εξεύρεσης εταίρων και έντυπο εγγραφής (registration form) για το συγκεκριμένο </w:t>
      </w:r>
      <w:r>
        <w:rPr>
          <w:u w:val="single"/>
          <w:lang w:val="en-US"/>
        </w:rPr>
        <w:t>contact</w:t>
      </w:r>
      <w:r>
        <w:rPr>
          <w:u w:val="single"/>
        </w:rPr>
        <w:t xml:space="preserve"> </w:t>
      </w:r>
      <w:r>
        <w:rPr>
          <w:u w:val="single"/>
          <w:lang w:val="en-US"/>
        </w:rPr>
        <w:t>seminar</w:t>
      </w:r>
      <w:r>
        <w:rPr>
          <w:u w:val="single"/>
        </w:rPr>
        <w:t xml:space="preserve">, </w:t>
      </w:r>
      <w:r>
        <w:t>καθώς και</w:t>
      </w:r>
      <w:r>
        <w:rPr>
          <w:u w:val="single"/>
        </w:rPr>
        <w:t xml:space="preserve"> από βεβαίωση του αιτούντος Ιδρύματος ότι </w:t>
      </w:r>
      <w:r>
        <w:rPr>
          <w:b/>
          <w:szCs w:val="22"/>
          <w:u w:val="single"/>
        </w:rPr>
        <w:t xml:space="preserve">δεν προϋπάρχει  </w:t>
      </w:r>
      <w:r>
        <w:rPr>
          <w:bCs/>
          <w:szCs w:val="22"/>
        </w:rPr>
        <w:t xml:space="preserve">συνεργασία στο πλαίσιο του Erasmus με τον φορέα υποδοχής και ειδικότερα ότι δεν υπάρχει διμερής συμφωνία (bilateral agreement) με το Ίδρυμα Υποδοχής, ακόμη και αν αυτή αφορά άλλο Τμήμα ή γνωστικό αντικείμενο. </w:t>
      </w:r>
    </w:p>
    <w:p w:rsidR="004141B0" w:rsidRDefault="004141B0">
      <w:pPr>
        <w:pStyle w:val="a5"/>
      </w:pPr>
      <w:r>
        <w:rPr>
          <w:u w:val="single"/>
        </w:rPr>
        <w:t xml:space="preserve"> </w:t>
      </w:r>
    </w:p>
    <w:p w:rsidR="004141B0" w:rsidRDefault="004141B0">
      <w:pPr>
        <w:pStyle w:val="a5"/>
      </w:pPr>
      <w:r>
        <w:t xml:space="preserve">Επιπλέον, η Εθνική Μονάδα, προκειμένου να αποφασίσει για την επιλεξιμότητα του αιτούντος οργανισμού, ενδέχεται να ζητήσει την υποβολή συμπληρωματικών εγγράφων (π.χ. καταστατικό, ενημερωτικό υλικό ή συνοπτική παρουσίαση της δράσης του οργανισμού) που αποδεικνύουν ότι οι σκοποί και οι δραστηριότητές του εντάσσονται στο πλαίσιο των στόχων του Προγράμματος </w:t>
      </w:r>
      <w:r>
        <w:rPr>
          <w:lang w:val="en-US"/>
        </w:rPr>
        <w:t>Erasmus</w:t>
      </w:r>
      <w:r>
        <w:t xml:space="preserve">. </w:t>
      </w:r>
    </w:p>
    <w:p w:rsidR="004141B0" w:rsidRDefault="004141B0">
      <w:pPr>
        <w:pStyle w:val="a5"/>
      </w:pPr>
    </w:p>
    <w:p w:rsidR="004141B0" w:rsidRDefault="004141B0">
      <w:pPr>
        <w:pStyle w:val="a5"/>
        <w:rPr>
          <w:b/>
          <w:bCs/>
        </w:rPr>
      </w:pPr>
      <w:r>
        <w:rPr>
          <w:b/>
          <w:bCs/>
        </w:rPr>
        <w:t xml:space="preserve">Η ηλεκτρονική αίτηση δημοσιεύεται στο </w:t>
      </w:r>
      <w:hyperlink r:id="rId11" w:history="1">
        <w:r>
          <w:rPr>
            <w:rStyle w:val="-"/>
            <w:b/>
            <w:bCs/>
            <w:color w:val="auto"/>
            <w:lang w:val="en-US"/>
          </w:rPr>
          <w:t>www</w:t>
        </w:r>
        <w:r>
          <w:rPr>
            <w:rStyle w:val="-"/>
            <w:b/>
            <w:bCs/>
            <w:color w:val="auto"/>
          </w:rPr>
          <w:t>.</w:t>
        </w:r>
        <w:r>
          <w:rPr>
            <w:rStyle w:val="-"/>
            <w:b/>
            <w:bCs/>
            <w:color w:val="auto"/>
            <w:lang w:val="en-US"/>
          </w:rPr>
          <w:t>iky</w:t>
        </w:r>
        <w:r>
          <w:rPr>
            <w:rStyle w:val="-"/>
            <w:b/>
            <w:bCs/>
            <w:color w:val="auto"/>
          </w:rPr>
          <w:t>.</w:t>
        </w:r>
        <w:r>
          <w:rPr>
            <w:rStyle w:val="-"/>
            <w:b/>
            <w:bCs/>
            <w:color w:val="auto"/>
            <w:lang w:val="en-US"/>
          </w:rPr>
          <w:t>gr</w:t>
        </w:r>
      </w:hyperlink>
      <w:r>
        <w:rPr>
          <w:b/>
          <w:bCs/>
        </w:rPr>
        <w:t xml:space="preserve"> και οι οδηγίες συμπλήρωσης και υποβολής της στο παράρτημα Ι της παρούσας πρόσκλησης. </w:t>
      </w:r>
    </w:p>
    <w:p w:rsidR="004141B0" w:rsidRDefault="004141B0">
      <w:pPr>
        <w:pStyle w:val="a5"/>
        <w:spacing w:after="240"/>
        <w:rPr>
          <w:b/>
          <w:bCs/>
          <w:u w:val="single"/>
          <w:lang w:val="en-US"/>
        </w:rPr>
      </w:pPr>
    </w:p>
    <w:p w:rsidR="004141B0" w:rsidRDefault="004141B0">
      <w:pPr>
        <w:pStyle w:val="a5"/>
        <w:spacing w:after="240"/>
        <w:rPr>
          <w:b/>
          <w:bCs/>
          <w:u w:val="single"/>
        </w:rPr>
      </w:pPr>
      <w:r>
        <w:rPr>
          <w:b/>
          <w:bCs/>
          <w:u w:val="single"/>
        </w:rPr>
        <w:t>Διαδικασία επιλογής</w:t>
      </w:r>
    </w:p>
    <w:p w:rsidR="004141B0" w:rsidRDefault="004141B0">
      <w:pPr>
        <w:pStyle w:val="a5"/>
      </w:pPr>
      <w:r>
        <w:t xml:space="preserve">Τονίζεται ότι η προπαρασκευαστική επίσκεψη </w:t>
      </w:r>
      <w:r>
        <w:rPr>
          <w:b/>
        </w:rPr>
        <w:t xml:space="preserve">πρέπει να προηγηθεί της αίτησης για το σχέδιο/δίκτυο στην προετοιμασία του οποίου προτίθεται να συμβάλει. </w:t>
      </w:r>
      <w:r>
        <w:t>Αν ένα Ίδρυμα ή οργανισμός έχει ήδη υποβάλει αίτηση επιχορήγησης για το εν λόγω σχέδιο / δίκτυο, τότε δεν μπορεί να λάβει επιχορήγηση για προπαρασκευαστική επίσκεψη για την ίδια δραστηριότητα.</w:t>
      </w:r>
    </w:p>
    <w:p w:rsidR="004141B0" w:rsidRDefault="004141B0">
      <w:pPr>
        <w:pStyle w:val="a5"/>
      </w:pPr>
      <w:r>
        <w:t xml:space="preserve">Οι αιτήσεις που θα κριθούν επιλέξιμες θα αξιολογηθούν βάσει των ποιοτικών κριτηρίων που αναγράφονται στο </w:t>
      </w:r>
      <w:hyperlink r:id="rId12" w:history="1">
        <w:r>
          <w:rPr>
            <w:rStyle w:val="-"/>
          </w:rPr>
          <w:t>κοινό ευρωπαϊκό φύλλο αξιολόγησης</w:t>
        </w:r>
      </w:hyperlink>
      <w:r>
        <w:t xml:space="preserve">. </w:t>
      </w:r>
    </w:p>
    <w:p w:rsidR="004141B0" w:rsidRDefault="004141B0">
      <w:pPr>
        <w:pStyle w:val="Default"/>
        <w:ind w:left="-142" w:firstLine="142"/>
        <w:jc w:val="both"/>
        <w:rPr>
          <w:rFonts w:ascii="Tahoma" w:hAnsi="Tahoma" w:cs="Tahoma"/>
          <w:color w:val="auto"/>
          <w:sz w:val="22"/>
          <w:lang w:val="el-GR"/>
        </w:rPr>
      </w:pPr>
    </w:p>
    <w:p w:rsidR="004141B0" w:rsidRDefault="004141B0">
      <w:pPr>
        <w:pStyle w:val="Default"/>
        <w:jc w:val="both"/>
        <w:rPr>
          <w:color w:val="auto"/>
          <w:lang w:val="el-GR"/>
        </w:rPr>
      </w:pPr>
      <w:bookmarkStart w:id="3" w:name="OLE_LINK2"/>
    </w:p>
    <w:bookmarkEnd w:id="3"/>
    <w:p w:rsidR="004141B0" w:rsidRDefault="004141B0">
      <w:pPr>
        <w:pStyle w:val="a5"/>
        <w:spacing w:line="360" w:lineRule="auto"/>
      </w:pPr>
      <w:r>
        <w:t>Οι αιτούντες θα ενημερωθούν εγγράφως για την έκβαση της αίτησής τους.</w:t>
      </w:r>
    </w:p>
    <w:p w:rsidR="004141B0" w:rsidRDefault="004141B0">
      <w:pPr>
        <w:ind w:right="180"/>
        <w:jc w:val="both"/>
        <w:rPr>
          <w:b/>
          <w:bCs/>
          <w:lang w:val="el-GR"/>
        </w:rPr>
      </w:pPr>
      <w:r>
        <w:rPr>
          <w:b/>
          <w:bCs/>
          <w:lang w:val="el-GR"/>
        </w:rPr>
        <w:t xml:space="preserve">Για περισσότερες πληροφορίες, </w:t>
      </w:r>
    </w:p>
    <w:p w:rsidR="004141B0" w:rsidRDefault="004141B0">
      <w:pPr>
        <w:ind w:right="180"/>
        <w:jc w:val="both"/>
        <w:rPr>
          <w:b/>
          <w:bCs/>
          <w:lang w:val="el-GR"/>
        </w:rPr>
      </w:pPr>
      <w:r>
        <w:rPr>
          <w:b/>
          <w:bCs/>
          <w:lang w:val="el-GR"/>
        </w:rPr>
        <w:t>μπορείτε να επικοινωνείτε τις εργάσιμες ημέρες και ώρες με το:</w:t>
      </w:r>
    </w:p>
    <w:p w:rsidR="004141B0" w:rsidRDefault="004141B0">
      <w:pPr>
        <w:ind w:right="181"/>
        <w:jc w:val="both"/>
        <w:rPr>
          <w:lang w:val="el-GR"/>
        </w:rPr>
      </w:pPr>
      <w:r>
        <w:rPr>
          <w:lang w:val="el-GR"/>
        </w:rPr>
        <w:lastRenderedPageBreak/>
        <w:t>Ίδρυμα Κρατικών Υποτροφιών</w:t>
      </w:r>
    </w:p>
    <w:p w:rsidR="004141B0" w:rsidRDefault="004141B0">
      <w:pPr>
        <w:ind w:right="180"/>
        <w:jc w:val="both"/>
        <w:rPr>
          <w:lang w:val="el-GR"/>
        </w:rPr>
      </w:pPr>
      <w:r>
        <w:rPr>
          <w:lang w:val="el-GR"/>
        </w:rPr>
        <w:t>Μακρή 1 &amp; Διον. Αρεοπαγίτου, 117 42 Αθήνα</w:t>
      </w:r>
    </w:p>
    <w:p w:rsidR="004141B0" w:rsidRDefault="004141B0">
      <w:pPr>
        <w:ind w:right="180"/>
        <w:jc w:val="both"/>
        <w:rPr>
          <w:lang w:val="el-GR"/>
        </w:rPr>
      </w:pPr>
      <w:r>
        <w:rPr>
          <w:lang w:val="el-GR"/>
        </w:rPr>
        <w:t xml:space="preserve">Τηλεφωνικό κέντρο: 210 3726350-388-397, Τηλεομοιότυπο: 210 3221863,  </w:t>
      </w:r>
    </w:p>
    <w:p w:rsidR="004141B0" w:rsidRPr="00FE1604" w:rsidRDefault="00BB3375">
      <w:pPr>
        <w:ind w:right="180"/>
        <w:jc w:val="both"/>
        <w:rPr>
          <w:lang w:val="el-GR"/>
        </w:rPr>
      </w:pPr>
      <w:r>
        <w:rPr>
          <w:lang w:val="en-US"/>
        </w:rPr>
        <w:t>e</w:t>
      </w:r>
      <w:r w:rsidRPr="00FE1604">
        <w:rPr>
          <w:lang w:val="el-GR"/>
        </w:rPr>
        <w:t>-</w:t>
      </w:r>
      <w:r>
        <w:rPr>
          <w:lang w:val="en-US"/>
        </w:rPr>
        <w:t>mail</w:t>
      </w:r>
      <w:r w:rsidRPr="00FE1604">
        <w:rPr>
          <w:lang w:val="el-GR"/>
        </w:rPr>
        <w:t>:</w:t>
      </w:r>
      <w:r>
        <w:rPr>
          <w:lang w:val="en-US"/>
        </w:rPr>
        <w:t>elinamav</w:t>
      </w:r>
      <w:r w:rsidRPr="00FE1604">
        <w:rPr>
          <w:lang w:val="el-GR"/>
        </w:rPr>
        <w:t>@</w:t>
      </w:r>
      <w:r>
        <w:rPr>
          <w:lang w:val="en-US"/>
        </w:rPr>
        <w:t>iky</w:t>
      </w:r>
      <w:r w:rsidRPr="00FE1604">
        <w:rPr>
          <w:lang w:val="el-GR"/>
        </w:rPr>
        <w:t>.</w:t>
      </w:r>
      <w:r>
        <w:rPr>
          <w:lang w:val="en-US"/>
        </w:rPr>
        <w:t>gr</w:t>
      </w:r>
    </w:p>
    <w:p w:rsidR="004141B0" w:rsidRPr="00FE1604" w:rsidRDefault="004141B0">
      <w:pPr>
        <w:jc w:val="both"/>
        <w:rPr>
          <w:lang w:val="el-GR"/>
        </w:rPr>
      </w:pPr>
    </w:p>
    <w:p w:rsidR="004141B0" w:rsidRPr="00FE1604" w:rsidRDefault="004141B0">
      <w:pPr>
        <w:jc w:val="both"/>
        <w:rPr>
          <w:lang w:val="el-GR"/>
        </w:rPr>
      </w:pPr>
    </w:p>
    <w:p w:rsidR="004141B0" w:rsidRPr="00FE1604" w:rsidRDefault="004141B0">
      <w:pPr>
        <w:jc w:val="both"/>
        <w:rPr>
          <w:lang w:val="el-GR"/>
        </w:rPr>
      </w:pPr>
    </w:p>
    <w:p w:rsidR="004141B0" w:rsidRDefault="007073FE">
      <w:pPr>
        <w:pStyle w:val="Default"/>
        <w:ind w:left="2160" w:firstLine="720"/>
        <w:jc w:val="both"/>
        <w:rPr>
          <w:szCs w:val="28"/>
          <w:lang w:val="el-GR"/>
        </w:rPr>
      </w:pPr>
      <w:r>
        <w:rPr>
          <w:szCs w:val="28"/>
          <w:lang w:val="el-GR"/>
        </w:rPr>
        <w:t>Αθήνα, 05/06</w:t>
      </w:r>
      <w:r w:rsidR="00FC1F74">
        <w:rPr>
          <w:szCs w:val="28"/>
          <w:lang w:val="el-GR"/>
        </w:rPr>
        <w:t>/2012</w:t>
      </w:r>
    </w:p>
    <w:p w:rsidR="004141B0" w:rsidRDefault="004141B0">
      <w:pPr>
        <w:pStyle w:val="Default"/>
        <w:jc w:val="both"/>
        <w:rPr>
          <w:lang w:val="el-GR"/>
        </w:rPr>
      </w:pPr>
    </w:p>
    <w:p w:rsidR="004141B0" w:rsidRDefault="004141B0">
      <w:pPr>
        <w:pStyle w:val="Default"/>
        <w:ind w:left="2160" w:firstLine="720"/>
        <w:jc w:val="both"/>
        <w:rPr>
          <w:lang w:val="el-GR"/>
        </w:rPr>
      </w:pPr>
      <w:r>
        <w:rPr>
          <w:lang w:val="el-GR"/>
        </w:rPr>
        <w:t xml:space="preserve">Ο Διευθυντής </w:t>
      </w:r>
    </w:p>
    <w:p w:rsidR="004141B0" w:rsidRDefault="004141B0">
      <w:pPr>
        <w:pStyle w:val="Default"/>
        <w:jc w:val="both"/>
        <w:rPr>
          <w:lang w:val="el-GR"/>
        </w:rPr>
      </w:pPr>
    </w:p>
    <w:p w:rsidR="004141B0" w:rsidRDefault="004141B0">
      <w:pPr>
        <w:pStyle w:val="Default"/>
        <w:jc w:val="both"/>
        <w:rPr>
          <w:lang w:val="el-GR"/>
        </w:rPr>
      </w:pPr>
    </w:p>
    <w:p w:rsidR="004141B0" w:rsidRDefault="004141B0">
      <w:pPr>
        <w:pStyle w:val="Default"/>
        <w:jc w:val="both"/>
        <w:rPr>
          <w:lang w:val="el-GR"/>
        </w:rPr>
      </w:pPr>
    </w:p>
    <w:p w:rsidR="004141B0" w:rsidRDefault="00FE1604" w:rsidP="00FE1604">
      <w:pPr>
        <w:pStyle w:val="Default"/>
        <w:jc w:val="both"/>
        <w:rPr>
          <w:lang w:val="el-GR"/>
        </w:rPr>
      </w:pPr>
      <w:r>
        <w:rPr>
          <w:lang w:val="el-GR"/>
        </w:rPr>
        <w:t xml:space="preserve">                                      </w:t>
      </w:r>
      <w:r w:rsidR="004141B0">
        <w:rPr>
          <w:lang w:val="el-GR"/>
        </w:rPr>
        <w:t xml:space="preserve">Φώτιος Κ. Αθανασόπουλος </w:t>
      </w: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rPr>
      </w:pPr>
    </w:p>
    <w:p w:rsidR="004141B0" w:rsidRDefault="004141B0">
      <w:pPr>
        <w:pStyle w:val="Default"/>
        <w:ind w:left="-142" w:firstLine="142"/>
        <w:jc w:val="both"/>
        <w:rPr>
          <w:b/>
          <w:bCs/>
          <w:color w:val="auto"/>
        </w:rPr>
      </w:pPr>
    </w:p>
    <w:p w:rsidR="004141B0" w:rsidRDefault="004141B0">
      <w:pPr>
        <w:pStyle w:val="Default"/>
        <w:jc w:val="both"/>
        <w:rPr>
          <w:b/>
          <w:bCs/>
          <w:color w:val="auto"/>
        </w:rPr>
      </w:pPr>
    </w:p>
    <w:p w:rsidR="004141B0" w:rsidRDefault="004141B0">
      <w:pPr>
        <w:pStyle w:val="Default"/>
        <w:ind w:left="-142" w:firstLine="142"/>
        <w:jc w:val="both"/>
        <w:rPr>
          <w:b/>
          <w:bCs/>
          <w:color w:val="auto"/>
        </w:rPr>
      </w:pPr>
    </w:p>
    <w:p w:rsidR="004141B0" w:rsidRDefault="004141B0">
      <w:pPr>
        <w:pStyle w:val="Default"/>
        <w:jc w:val="both"/>
        <w:rPr>
          <w:b/>
          <w:bCs/>
          <w:color w:val="auto"/>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lang w:val="el-GR"/>
        </w:rPr>
      </w:pPr>
    </w:p>
    <w:p w:rsidR="004141B0" w:rsidRDefault="004141B0">
      <w:pPr>
        <w:pStyle w:val="Default"/>
        <w:ind w:left="-142" w:firstLine="142"/>
        <w:jc w:val="both"/>
        <w:rPr>
          <w:b/>
          <w:bCs/>
          <w:color w:val="auto"/>
        </w:rPr>
      </w:pPr>
    </w:p>
    <w:p w:rsidR="004141B0" w:rsidRDefault="004141B0">
      <w:pPr>
        <w:pStyle w:val="Default"/>
        <w:ind w:left="-142" w:firstLine="142"/>
        <w:jc w:val="both"/>
        <w:rPr>
          <w:b/>
          <w:bCs/>
          <w:color w:val="auto"/>
        </w:rPr>
      </w:pPr>
    </w:p>
    <w:p w:rsidR="0032537C" w:rsidRDefault="0032537C">
      <w:pPr>
        <w:pStyle w:val="Default"/>
        <w:ind w:left="-142" w:firstLine="142"/>
        <w:jc w:val="both"/>
        <w:rPr>
          <w:b/>
          <w:bCs/>
          <w:color w:val="auto"/>
        </w:rPr>
      </w:pPr>
    </w:p>
    <w:p w:rsidR="0032537C" w:rsidRDefault="0032537C">
      <w:pPr>
        <w:pStyle w:val="Default"/>
        <w:ind w:left="-142" w:firstLine="142"/>
        <w:jc w:val="both"/>
        <w:rPr>
          <w:b/>
          <w:bCs/>
          <w:color w:val="auto"/>
        </w:rPr>
      </w:pPr>
    </w:p>
    <w:p w:rsidR="0032537C" w:rsidRDefault="0032537C">
      <w:pPr>
        <w:pStyle w:val="Default"/>
        <w:ind w:left="-142" w:firstLine="142"/>
        <w:jc w:val="both"/>
        <w:rPr>
          <w:b/>
          <w:bCs/>
          <w:color w:val="auto"/>
        </w:rPr>
      </w:pPr>
    </w:p>
    <w:p w:rsidR="004141B0" w:rsidRDefault="004141B0">
      <w:pPr>
        <w:pStyle w:val="Default"/>
        <w:ind w:left="-142" w:firstLine="142"/>
        <w:jc w:val="both"/>
        <w:rPr>
          <w:b/>
          <w:bCs/>
          <w:color w:val="auto"/>
          <w:lang w:val="el-GR"/>
        </w:rPr>
      </w:pPr>
      <w:r>
        <w:rPr>
          <w:b/>
          <w:bCs/>
          <w:color w:val="auto"/>
          <w:lang w:val="el-GR"/>
        </w:rPr>
        <w:lastRenderedPageBreak/>
        <w:t>ΠΑΡΑΡΤΗΜΑ Ι – ΟΔΗΓΙΕΣ ΥΠΟΒΟΛΗΣ ΗΛΕΚΤΡΟΝΙΚΗΣ ΑΙΤΗΣΗΣ</w:t>
      </w:r>
    </w:p>
    <w:p w:rsidR="004141B0" w:rsidRDefault="004141B0">
      <w:pPr>
        <w:pStyle w:val="Default"/>
        <w:jc w:val="both"/>
        <w:rPr>
          <w:color w:val="auto"/>
          <w:szCs w:val="20"/>
          <w:lang w:val="el-GR"/>
        </w:rPr>
      </w:pPr>
    </w:p>
    <w:p w:rsidR="004141B0" w:rsidRDefault="004141B0">
      <w:pPr>
        <w:jc w:val="both"/>
        <w:rPr>
          <w:szCs w:val="20"/>
          <w:lang w:val="el-GR"/>
        </w:rPr>
      </w:pPr>
      <w:r>
        <w:rPr>
          <w:szCs w:val="20"/>
          <w:lang w:val="el-GR"/>
        </w:rPr>
        <w:t xml:space="preserve">Το έντυπο αίτησης βρίσκεται σε μορφή </w:t>
      </w:r>
      <w:r>
        <w:rPr>
          <w:szCs w:val="20"/>
          <w:lang w:val="en-US"/>
        </w:rPr>
        <w:t>PDF</w:t>
      </w:r>
      <w:r>
        <w:rPr>
          <w:szCs w:val="20"/>
          <w:lang w:val="el-GR"/>
        </w:rPr>
        <w:t xml:space="preserve"> στην ηλεκτρονική διεύθυνση </w:t>
      </w:r>
    </w:p>
    <w:p w:rsidR="004141B0" w:rsidRDefault="004141B0">
      <w:pPr>
        <w:pStyle w:val="Default"/>
        <w:jc w:val="both"/>
        <w:rPr>
          <w:color w:val="auto"/>
          <w:szCs w:val="20"/>
          <w:lang w:val="el-GR"/>
        </w:rPr>
      </w:pPr>
      <w:r>
        <w:rPr>
          <w:color w:val="auto"/>
          <w:szCs w:val="20"/>
          <w:lang w:val="el-GR"/>
        </w:rPr>
        <w:t> </w:t>
      </w:r>
    </w:p>
    <w:p w:rsidR="004141B0" w:rsidRDefault="004141B0">
      <w:pPr>
        <w:pStyle w:val="Default"/>
        <w:jc w:val="both"/>
        <w:rPr>
          <w:color w:val="auto"/>
          <w:szCs w:val="20"/>
          <w:lang w:val="el-GR"/>
        </w:rPr>
      </w:pPr>
      <w:r>
        <w:rPr>
          <w:color w:val="auto"/>
          <w:szCs w:val="20"/>
          <w:lang w:val="el-GR"/>
        </w:rPr>
        <w:t xml:space="preserve">Η αίτηση πρέπει να υποβληθεί: </w:t>
      </w:r>
    </w:p>
    <w:p w:rsidR="004141B0" w:rsidRDefault="004141B0">
      <w:pPr>
        <w:pStyle w:val="Default"/>
        <w:jc w:val="both"/>
        <w:rPr>
          <w:color w:val="auto"/>
          <w:szCs w:val="20"/>
          <w:lang w:val="el-GR"/>
        </w:rPr>
      </w:pPr>
      <w:r>
        <w:rPr>
          <w:b/>
          <w:bCs/>
          <w:color w:val="auto"/>
          <w:szCs w:val="20"/>
          <w:lang w:val="el-GR"/>
        </w:rPr>
        <w:t>α) σε ηλεκτρονική μορφή (</w:t>
      </w:r>
      <w:r>
        <w:rPr>
          <w:b/>
          <w:bCs/>
          <w:color w:val="auto"/>
          <w:szCs w:val="20"/>
        </w:rPr>
        <w:t>on</w:t>
      </w:r>
      <w:r>
        <w:rPr>
          <w:b/>
          <w:bCs/>
          <w:color w:val="auto"/>
          <w:szCs w:val="20"/>
          <w:lang w:val="el-GR"/>
        </w:rPr>
        <w:t xml:space="preserve"> </w:t>
      </w:r>
      <w:r>
        <w:rPr>
          <w:b/>
          <w:bCs/>
          <w:color w:val="auto"/>
          <w:szCs w:val="20"/>
        </w:rPr>
        <w:t>line</w:t>
      </w:r>
      <w:r>
        <w:rPr>
          <w:b/>
          <w:bCs/>
          <w:color w:val="auto"/>
          <w:szCs w:val="20"/>
          <w:lang w:val="el-GR"/>
        </w:rPr>
        <w:t>) (</w:t>
      </w:r>
      <w:r>
        <w:rPr>
          <w:color w:val="auto"/>
          <w:szCs w:val="20"/>
          <w:lang w:val="el-GR"/>
        </w:rPr>
        <w:t xml:space="preserve">με ηλεκτρονικό ταχυδρομείο – αποστολή στη διεύθυνση </w:t>
      </w:r>
      <w:r>
        <w:rPr>
          <w:color w:val="auto"/>
          <w:szCs w:val="20"/>
        </w:rPr>
        <w:t>llpeforms</w:t>
      </w:r>
      <w:r>
        <w:rPr>
          <w:color w:val="auto"/>
          <w:szCs w:val="20"/>
          <w:lang w:val="el-GR"/>
        </w:rPr>
        <w:t>@</w:t>
      </w:r>
      <w:r>
        <w:rPr>
          <w:color w:val="auto"/>
          <w:szCs w:val="20"/>
        </w:rPr>
        <w:t>iky</w:t>
      </w:r>
      <w:r>
        <w:rPr>
          <w:color w:val="auto"/>
          <w:szCs w:val="20"/>
          <w:lang w:val="el-GR"/>
        </w:rPr>
        <w:t>.</w:t>
      </w:r>
      <w:r>
        <w:rPr>
          <w:color w:val="auto"/>
          <w:szCs w:val="20"/>
        </w:rPr>
        <w:t>gr</w:t>
      </w:r>
      <w:r>
        <w:rPr>
          <w:color w:val="auto"/>
          <w:szCs w:val="20"/>
          <w:lang w:val="el-GR"/>
        </w:rPr>
        <w:t xml:space="preserve"> </w:t>
      </w:r>
      <w:r>
        <w:rPr>
          <w:b/>
          <w:bCs/>
          <w:color w:val="auto"/>
          <w:szCs w:val="20"/>
          <w:lang w:val="el-GR"/>
        </w:rPr>
        <w:t xml:space="preserve">μόνο στην περίπτωση  προβλήματος στην </w:t>
      </w:r>
      <w:r>
        <w:rPr>
          <w:b/>
          <w:bCs/>
          <w:color w:val="auto"/>
          <w:szCs w:val="20"/>
        </w:rPr>
        <w:t>on</w:t>
      </w:r>
      <w:r>
        <w:rPr>
          <w:b/>
          <w:bCs/>
          <w:color w:val="auto"/>
          <w:szCs w:val="20"/>
          <w:lang w:val="el-GR"/>
        </w:rPr>
        <w:t>-</w:t>
      </w:r>
      <w:r>
        <w:rPr>
          <w:b/>
          <w:bCs/>
          <w:color w:val="auto"/>
          <w:szCs w:val="20"/>
        </w:rPr>
        <w:t>line</w:t>
      </w:r>
      <w:r>
        <w:rPr>
          <w:b/>
          <w:bCs/>
          <w:color w:val="auto"/>
          <w:szCs w:val="20"/>
          <w:lang w:val="el-GR"/>
        </w:rPr>
        <w:t xml:space="preserve"> υποβολή),</w:t>
      </w:r>
      <w:r>
        <w:rPr>
          <w:color w:val="auto"/>
          <w:szCs w:val="20"/>
          <w:lang w:val="el-GR"/>
        </w:rPr>
        <w:t xml:space="preserve"> </w:t>
      </w:r>
    </w:p>
    <w:p w:rsidR="004141B0" w:rsidRDefault="004141B0">
      <w:pPr>
        <w:pStyle w:val="Default"/>
        <w:jc w:val="both"/>
        <w:rPr>
          <w:color w:val="auto"/>
          <w:szCs w:val="20"/>
          <w:lang w:val="el-GR"/>
        </w:rPr>
      </w:pPr>
      <w:r>
        <w:rPr>
          <w:b/>
          <w:bCs/>
          <w:color w:val="auto"/>
          <w:szCs w:val="20"/>
          <w:lang w:val="el-GR"/>
        </w:rPr>
        <w:t>β) σε έντυπη μορφή ταχυδρομικώς</w:t>
      </w:r>
      <w:r>
        <w:rPr>
          <w:color w:val="auto"/>
          <w:szCs w:val="20"/>
          <w:lang w:val="el-GR"/>
        </w:rPr>
        <w:t xml:space="preserve"> στο</w:t>
      </w:r>
      <w:r>
        <w:rPr>
          <w:b/>
          <w:bCs/>
          <w:color w:val="auto"/>
          <w:szCs w:val="20"/>
          <w:lang w:val="el-GR"/>
        </w:rPr>
        <w:t xml:space="preserve"> Ι.Κ.Υ. – </w:t>
      </w:r>
      <w:r>
        <w:rPr>
          <w:color w:val="auto"/>
          <w:szCs w:val="20"/>
          <w:lang w:val="el-GR"/>
        </w:rPr>
        <w:t xml:space="preserve">Εθνική Μονάδα για το Πρόγραμμα Δια Βίου Μάθηση </w:t>
      </w:r>
      <w:r>
        <w:rPr>
          <w:b/>
          <w:bCs/>
          <w:color w:val="auto"/>
          <w:szCs w:val="20"/>
          <w:lang w:val="el-GR"/>
        </w:rPr>
        <w:t>(Διονυσίου Αρεοπαγίτου &amp; Μακρή 1, 117 42 Αθήνα).</w:t>
      </w:r>
    </w:p>
    <w:p w:rsidR="004141B0" w:rsidRDefault="004141B0">
      <w:pPr>
        <w:pStyle w:val="Default"/>
        <w:jc w:val="both"/>
        <w:rPr>
          <w:b/>
          <w:bCs/>
          <w:color w:val="auto"/>
          <w:szCs w:val="20"/>
          <w:lang w:val="el-GR"/>
        </w:rPr>
      </w:pPr>
    </w:p>
    <w:p w:rsidR="004141B0" w:rsidRDefault="004141B0">
      <w:pPr>
        <w:pStyle w:val="Default"/>
        <w:jc w:val="both"/>
        <w:rPr>
          <w:color w:val="auto"/>
          <w:szCs w:val="20"/>
          <w:lang w:val="el-GR"/>
        </w:rPr>
      </w:pPr>
      <w:r>
        <w:rPr>
          <w:color w:val="auto"/>
          <w:szCs w:val="20"/>
          <w:lang w:val="el-GR"/>
        </w:rPr>
        <w:t xml:space="preserve">Η εμπρόθεσμη υποβολή της έντυπης αίτησης αποδεικνύεται από σφραγίδα ταχυδρομείου. Επισημαίνεται ότι είναι </w:t>
      </w:r>
      <w:r>
        <w:rPr>
          <w:b/>
          <w:bCs/>
          <w:color w:val="auto"/>
          <w:szCs w:val="20"/>
          <w:u w:val="single"/>
          <w:lang w:val="el-GR"/>
        </w:rPr>
        <w:t>υποχρεωτική</w:t>
      </w:r>
      <w:r>
        <w:rPr>
          <w:b/>
          <w:bCs/>
          <w:color w:val="auto"/>
          <w:szCs w:val="20"/>
          <w:lang w:val="el-GR"/>
        </w:rPr>
        <w:t xml:space="preserve"> </w:t>
      </w:r>
      <w:r>
        <w:rPr>
          <w:color w:val="auto"/>
          <w:szCs w:val="20"/>
          <w:lang w:val="el-GR"/>
        </w:rPr>
        <w:t>η υποβολή μέχρι την καταληκτική ημερομηνία και σε έντυπη και σε ηλεκτρονική μορφή.</w:t>
      </w:r>
    </w:p>
    <w:p w:rsidR="004141B0" w:rsidRDefault="004141B0">
      <w:pPr>
        <w:jc w:val="both"/>
        <w:rPr>
          <w:szCs w:val="20"/>
          <w:lang w:val="el-GR"/>
        </w:rPr>
      </w:pPr>
      <w:r>
        <w:rPr>
          <w:szCs w:val="20"/>
          <w:lang w:val="el-GR"/>
        </w:rPr>
        <w:t> </w:t>
      </w:r>
    </w:p>
    <w:p w:rsidR="004141B0" w:rsidRDefault="004141B0">
      <w:pPr>
        <w:jc w:val="both"/>
        <w:rPr>
          <w:szCs w:val="20"/>
          <w:lang w:val="el-GR"/>
        </w:rPr>
      </w:pPr>
      <w:r>
        <w:rPr>
          <w:szCs w:val="20"/>
          <w:lang w:val="el-GR"/>
        </w:rPr>
        <w:t>Τα βήματα που πρέπει να ακολουθήσετε για την ηλεκτρονική (</w:t>
      </w:r>
      <w:r>
        <w:rPr>
          <w:szCs w:val="20"/>
          <w:lang w:val="en-US"/>
        </w:rPr>
        <w:t>on</w:t>
      </w:r>
      <w:r>
        <w:rPr>
          <w:szCs w:val="20"/>
          <w:lang w:val="el-GR"/>
        </w:rPr>
        <w:t>-</w:t>
      </w:r>
      <w:r>
        <w:rPr>
          <w:szCs w:val="20"/>
          <w:lang w:val="en-US"/>
        </w:rPr>
        <w:t>line</w:t>
      </w:r>
      <w:r>
        <w:rPr>
          <w:szCs w:val="20"/>
          <w:lang w:val="el-GR"/>
        </w:rPr>
        <w:t xml:space="preserve">) υποβολή είναι τα εξής: </w:t>
      </w:r>
    </w:p>
    <w:p w:rsidR="004141B0" w:rsidRDefault="004141B0">
      <w:pPr>
        <w:numPr>
          <w:ilvl w:val="0"/>
          <w:numId w:val="3"/>
        </w:numPr>
        <w:jc w:val="both"/>
        <w:rPr>
          <w:szCs w:val="20"/>
          <w:lang w:val="el-GR"/>
        </w:rPr>
      </w:pPr>
      <w:r>
        <w:rPr>
          <w:szCs w:val="20"/>
          <w:lang w:val="el-GR"/>
        </w:rPr>
        <w:t>Αποθηκεύετε στον ηλεκτρονικό σας υπολογιστή την αίτηση (</w:t>
      </w:r>
      <w:r>
        <w:rPr>
          <w:szCs w:val="20"/>
          <w:u w:val="single"/>
          <w:lang w:val="el-GR"/>
        </w:rPr>
        <w:t xml:space="preserve">απαραίτητη τουλάχιστον η έκδοση 9 του </w:t>
      </w:r>
      <w:r>
        <w:rPr>
          <w:szCs w:val="20"/>
          <w:u w:val="single"/>
          <w:lang w:val="en-US"/>
        </w:rPr>
        <w:t>Adobe</w:t>
      </w:r>
      <w:r>
        <w:rPr>
          <w:szCs w:val="20"/>
          <w:u w:val="single"/>
          <w:lang w:val="el-GR"/>
        </w:rPr>
        <w:t xml:space="preserve"> </w:t>
      </w:r>
      <w:r>
        <w:rPr>
          <w:szCs w:val="20"/>
          <w:u w:val="single"/>
          <w:lang w:val="en-US"/>
        </w:rPr>
        <w:t>Reader</w:t>
      </w:r>
      <w:r>
        <w:rPr>
          <w:szCs w:val="20"/>
          <w:lang w:val="el-GR"/>
        </w:rPr>
        <w:t>).</w:t>
      </w:r>
      <w:r>
        <w:rPr>
          <w:lang w:val="el-GR"/>
        </w:rPr>
        <w:t xml:space="preserve"> </w:t>
      </w:r>
    </w:p>
    <w:p w:rsidR="004141B0" w:rsidRDefault="004141B0">
      <w:pPr>
        <w:numPr>
          <w:ilvl w:val="0"/>
          <w:numId w:val="3"/>
        </w:numPr>
        <w:jc w:val="both"/>
        <w:rPr>
          <w:szCs w:val="20"/>
          <w:lang w:val="el-GR"/>
        </w:rPr>
      </w:pPr>
      <w:r>
        <w:rPr>
          <w:szCs w:val="20"/>
          <w:lang w:val="el-GR"/>
        </w:rPr>
        <w:t>Συμπληρώνετε όλα τα πεδία, σύμφωνα με τις οδηγίες (κάνετε επικύρωση σε όλες τις σελίδες).</w:t>
      </w:r>
      <w:r>
        <w:rPr>
          <w:lang w:val="el-GR"/>
        </w:rPr>
        <w:t xml:space="preserve"> </w:t>
      </w:r>
    </w:p>
    <w:p w:rsidR="004141B0" w:rsidRDefault="004141B0">
      <w:pPr>
        <w:numPr>
          <w:ilvl w:val="0"/>
          <w:numId w:val="3"/>
        </w:numPr>
        <w:jc w:val="both"/>
        <w:rPr>
          <w:szCs w:val="20"/>
          <w:lang w:val="el-GR"/>
        </w:rPr>
      </w:pPr>
      <w:r>
        <w:rPr>
          <w:szCs w:val="20"/>
          <w:lang w:val="el-GR"/>
        </w:rPr>
        <w:t>Μετά την ολοκλήρωση της συμπλήρωσης της αίτησης α) επικυρώνετε τα δεδομένα πατώντας «</w:t>
      </w:r>
      <w:r>
        <w:rPr>
          <w:b/>
          <w:bCs/>
          <w:szCs w:val="20"/>
          <w:lang w:val="el-GR"/>
        </w:rPr>
        <w:t>επικύρωση</w:t>
      </w:r>
      <w:r>
        <w:rPr>
          <w:szCs w:val="20"/>
          <w:lang w:val="el-GR"/>
        </w:rPr>
        <w:t xml:space="preserve">» στην τελευταία σελίδα της αίτησης, β) </w:t>
      </w:r>
      <w:r>
        <w:rPr>
          <w:b/>
          <w:bCs/>
          <w:szCs w:val="20"/>
          <w:lang w:val="el-GR"/>
        </w:rPr>
        <w:t>αποθηκεύετε</w:t>
      </w:r>
      <w:r>
        <w:rPr>
          <w:szCs w:val="20"/>
          <w:lang w:val="el-GR"/>
        </w:rPr>
        <w:t xml:space="preserve"> την συμπληρωμένη αίτηση και γ) προβαίνετε σε ηλεκτρονική υποβολή πατώντας </w:t>
      </w:r>
      <w:r>
        <w:rPr>
          <w:b/>
          <w:bCs/>
          <w:szCs w:val="20"/>
          <w:lang w:val="el-GR"/>
        </w:rPr>
        <w:t xml:space="preserve">«ηλεκτρονική υποβολή».  </w:t>
      </w:r>
      <w:r>
        <w:rPr>
          <w:szCs w:val="20"/>
          <w:lang w:val="el-GR"/>
        </w:rPr>
        <w:t xml:space="preserve">Για την ηλεκτρονική υποβολή απαιτείται σύνδεση στο Διαδίκτυο. </w:t>
      </w:r>
    </w:p>
    <w:p w:rsidR="004141B0" w:rsidRDefault="004141B0">
      <w:pPr>
        <w:ind w:left="360"/>
        <w:jc w:val="both"/>
        <w:rPr>
          <w:szCs w:val="20"/>
          <w:lang w:val="el-GR"/>
        </w:rPr>
      </w:pPr>
    </w:p>
    <w:p w:rsidR="004141B0" w:rsidRDefault="004141B0">
      <w:pPr>
        <w:adjustRightInd w:val="0"/>
        <w:ind w:left="360"/>
        <w:jc w:val="both"/>
        <w:rPr>
          <w:szCs w:val="20"/>
          <w:lang w:val="en-US"/>
        </w:rPr>
      </w:pPr>
      <w:r>
        <w:rPr>
          <w:szCs w:val="20"/>
          <w:lang w:val="el-GR"/>
        </w:rPr>
        <w:t xml:space="preserve">Αφού ολοκληρώσετε την ηλεκτρονική υποβολή θα λάβετε ένα άλλο αρχείο </w:t>
      </w:r>
      <w:r>
        <w:rPr>
          <w:szCs w:val="20"/>
          <w:lang w:val="en-US"/>
        </w:rPr>
        <w:t>PDF</w:t>
      </w:r>
      <w:r>
        <w:rPr>
          <w:szCs w:val="20"/>
          <w:lang w:val="el-GR"/>
        </w:rPr>
        <w:t xml:space="preserve"> με την ονομασία «Επιβεβαίωση Υποβολής Αίτησης» το οποίο πρέπει να αποθηκεύσετε.</w:t>
      </w:r>
    </w:p>
    <w:p w:rsidR="004141B0" w:rsidRDefault="004141B0">
      <w:pPr>
        <w:adjustRightInd w:val="0"/>
        <w:ind w:left="360"/>
        <w:jc w:val="both"/>
        <w:rPr>
          <w:szCs w:val="20"/>
          <w:lang w:val="en-US"/>
        </w:rPr>
      </w:pPr>
    </w:p>
    <w:p w:rsidR="004141B0" w:rsidRDefault="004141B0">
      <w:pPr>
        <w:adjustRightInd w:val="0"/>
        <w:ind w:left="360"/>
        <w:jc w:val="both"/>
        <w:rPr>
          <w:bCs/>
          <w:szCs w:val="28"/>
          <w:lang w:val="el-GR"/>
        </w:rPr>
      </w:pPr>
      <w:r>
        <w:rPr>
          <w:bCs/>
          <w:szCs w:val="28"/>
          <w:lang w:val="el-GR"/>
        </w:rPr>
        <w:t>Στη συνέχεια:</w:t>
      </w:r>
    </w:p>
    <w:p w:rsidR="004141B0" w:rsidRDefault="004141B0">
      <w:pPr>
        <w:adjustRightInd w:val="0"/>
        <w:ind w:left="360"/>
        <w:jc w:val="both"/>
        <w:rPr>
          <w:b/>
          <w:szCs w:val="28"/>
          <w:lang w:val="el-GR" w:eastAsia="en-GB"/>
        </w:rPr>
      </w:pPr>
      <w:r>
        <w:rPr>
          <w:b/>
          <w:szCs w:val="28"/>
          <w:lang w:val="el-GR"/>
        </w:rPr>
        <w:t>Ι.   Εκτυπώστε:</w:t>
      </w:r>
    </w:p>
    <w:p w:rsidR="004141B0" w:rsidRDefault="004141B0">
      <w:pPr>
        <w:adjustRightInd w:val="0"/>
        <w:ind w:left="360" w:hanging="360"/>
        <w:jc w:val="both"/>
        <w:rPr>
          <w:lang w:val="el-GR" w:eastAsia="en-GB"/>
        </w:rPr>
      </w:pPr>
      <w:r>
        <w:rPr>
          <w:b/>
          <w:bCs/>
          <w:i/>
          <w:iCs/>
          <w:lang w:val="el-GR"/>
        </w:rPr>
        <w:t xml:space="preserve">        </w:t>
      </w:r>
      <w:r>
        <w:rPr>
          <w:b/>
          <w:bCs/>
          <w:i/>
          <w:iCs/>
          <w:u w:val="single"/>
          <w:lang w:val="el-GR"/>
        </w:rPr>
        <w:t xml:space="preserve"> Το συμπληρωμένο έντυπο αίτησης επιχορήγησης</w:t>
      </w:r>
      <w:r w:rsidR="0032537C">
        <w:rPr>
          <w:lang w:val="el-GR"/>
        </w:rPr>
        <w:t xml:space="preserve"> (σε ηλεκτρονική μορφή </w:t>
      </w:r>
      <w:r>
        <w:rPr>
          <w:lang w:val="en-US"/>
        </w:rPr>
        <w:t>PDF</w:t>
      </w:r>
      <w:r>
        <w:rPr>
          <w:lang w:val="el-GR"/>
        </w:rPr>
        <w:t>, όπως έχει ληφθεί και υποβληθεί ηλεκτρονικά).</w:t>
      </w:r>
    </w:p>
    <w:p w:rsidR="004141B0" w:rsidRDefault="004141B0">
      <w:pPr>
        <w:adjustRightInd w:val="0"/>
        <w:ind w:left="360"/>
        <w:jc w:val="both"/>
        <w:rPr>
          <w:lang w:val="el-GR" w:eastAsia="en-GB"/>
        </w:rPr>
      </w:pPr>
    </w:p>
    <w:p w:rsidR="004141B0" w:rsidRDefault="004141B0">
      <w:pPr>
        <w:adjustRightInd w:val="0"/>
        <w:ind w:left="360"/>
        <w:jc w:val="both"/>
        <w:rPr>
          <w:b/>
          <w:szCs w:val="28"/>
          <w:lang w:val="el-GR" w:eastAsia="en-GB"/>
        </w:rPr>
      </w:pPr>
      <w:r>
        <w:rPr>
          <w:b/>
          <w:szCs w:val="28"/>
          <w:lang w:val="el-GR"/>
        </w:rPr>
        <w:t xml:space="preserve">ΙΙ.  Στο έντυπο αίτησης επιχορήγησης </w:t>
      </w:r>
      <w:r>
        <w:rPr>
          <w:lang w:val="el-GR"/>
        </w:rPr>
        <w:t>(τμήμα ΥΠΕΥΘΥΝΗ ΔΗΛΩΣΗ)</w:t>
      </w:r>
      <w:r>
        <w:rPr>
          <w:b/>
          <w:szCs w:val="28"/>
          <w:lang w:val="el-GR"/>
        </w:rPr>
        <w:t>:</w:t>
      </w:r>
    </w:p>
    <w:p w:rsidR="004141B0" w:rsidRDefault="004141B0">
      <w:pPr>
        <w:pStyle w:val="a6"/>
        <w:rPr>
          <w:color w:val="auto"/>
          <w:lang w:eastAsia="en-GB"/>
        </w:rPr>
      </w:pPr>
      <w:r>
        <w:rPr>
          <w:color w:val="auto"/>
        </w:rPr>
        <w:t>α) Συμπληρώστε χειρόγραφα τα υποχρεωτικά πεδία: ημερομηνία, ονοματεπώνυμο, θέση, κ.λ.π.</w:t>
      </w:r>
    </w:p>
    <w:p w:rsidR="004141B0" w:rsidRDefault="004141B0">
      <w:pPr>
        <w:adjustRightInd w:val="0"/>
        <w:ind w:left="360"/>
        <w:jc w:val="both"/>
        <w:rPr>
          <w:lang w:val="el-GR" w:eastAsia="en-GB"/>
        </w:rPr>
      </w:pPr>
      <w:r>
        <w:rPr>
          <w:lang w:val="el-GR"/>
        </w:rPr>
        <w:t xml:space="preserve">β) Επιθέστε την σφραγίδα του Ιδρύματός σας. </w:t>
      </w:r>
    </w:p>
    <w:p w:rsidR="004141B0" w:rsidRDefault="004141B0">
      <w:pPr>
        <w:pStyle w:val="a6"/>
        <w:rPr>
          <w:color w:val="auto"/>
        </w:rPr>
      </w:pPr>
      <w:r>
        <w:rPr>
          <w:color w:val="auto"/>
        </w:rPr>
        <w:t>γ) Υπογράψτε την αίτηση (υπογράφει ο νόμιμος εκπρόσωπος του αιτούντος οργανισμού).</w:t>
      </w:r>
    </w:p>
    <w:p w:rsidR="004141B0" w:rsidRDefault="004141B0">
      <w:pPr>
        <w:pStyle w:val="a6"/>
        <w:rPr>
          <w:color w:val="auto"/>
          <w:lang w:eastAsia="en-GB"/>
        </w:rPr>
      </w:pPr>
    </w:p>
    <w:p w:rsidR="004141B0" w:rsidRDefault="004141B0">
      <w:pPr>
        <w:ind w:left="360" w:right="180"/>
        <w:jc w:val="both"/>
        <w:rPr>
          <w:b/>
          <w:szCs w:val="28"/>
          <w:lang w:val="el-GR" w:eastAsia="en-GB"/>
        </w:rPr>
      </w:pPr>
      <w:r>
        <w:rPr>
          <w:b/>
          <w:szCs w:val="28"/>
          <w:lang w:val="el-GR"/>
        </w:rPr>
        <w:t>ΙΙΙ.  Αποστείλετε ταχυδρομικώς</w:t>
      </w:r>
      <w:r>
        <w:rPr>
          <w:b/>
          <w:szCs w:val="28"/>
          <w:u w:val="single"/>
          <w:lang w:val="el-GR"/>
        </w:rPr>
        <w:t xml:space="preserve"> πριν τη λήξη της προθεσμίας </w:t>
      </w:r>
      <w:r>
        <w:rPr>
          <w:b/>
          <w:szCs w:val="28"/>
          <w:lang w:val="el-GR"/>
        </w:rPr>
        <w:t xml:space="preserve">στο </w:t>
      </w:r>
      <w:r>
        <w:rPr>
          <w:b/>
          <w:szCs w:val="22"/>
          <w:lang w:val="el-GR"/>
        </w:rPr>
        <w:t>Ίδρυμα Κρατικών Υποτροφιών, Μακρή 1 &amp; Διον. Αρεοπαγίτου, 117 42 Αθήνα</w:t>
      </w:r>
      <w:r>
        <w:rPr>
          <w:b/>
          <w:szCs w:val="28"/>
          <w:lang w:val="el-GR"/>
        </w:rPr>
        <w:t>:</w:t>
      </w:r>
    </w:p>
    <w:p w:rsidR="004141B0" w:rsidRDefault="004141B0">
      <w:pPr>
        <w:pStyle w:val="a6"/>
        <w:rPr>
          <w:color w:val="auto"/>
          <w:lang w:eastAsia="en-GB"/>
        </w:rPr>
      </w:pPr>
      <w:r>
        <w:rPr>
          <w:color w:val="auto"/>
        </w:rPr>
        <w:t>α)   το έντυπο αίτησης επιχορήγησης υπογεγραμμένο από το νόμιμο εκπρόσωπο του οργανισμού σας</w:t>
      </w:r>
    </w:p>
    <w:p w:rsidR="004141B0" w:rsidRDefault="0005085A">
      <w:pPr>
        <w:adjustRightInd w:val="0"/>
        <w:ind w:left="360"/>
        <w:jc w:val="both"/>
        <w:rPr>
          <w:lang w:val="el-GR"/>
        </w:rPr>
      </w:pPr>
      <w:r>
        <w:rPr>
          <w:lang w:val="el-GR"/>
        </w:rPr>
        <w:t>β</w:t>
      </w:r>
      <w:r w:rsidR="004141B0">
        <w:rPr>
          <w:lang w:val="el-GR"/>
        </w:rPr>
        <w:t xml:space="preserve">) </w:t>
      </w:r>
      <w:r w:rsidR="004141B0">
        <w:rPr>
          <w:u w:val="single"/>
          <w:lang w:val="el-GR"/>
        </w:rPr>
        <w:t>πρόσκληση του ιδρύματος υποδοχής</w:t>
      </w:r>
      <w:r w:rsidR="004141B0">
        <w:rPr>
          <w:lang w:val="el-GR"/>
        </w:rPr>
        <w:t xml:space="preserve"> και </w:t>
      </w:r>
      <w:r w:rsidR="004141B0">
        <w:rPr>
          <w:u w:val="single"/>
          <w:lang w:val="el-GR"/>
        </w:rPr>
        <w:t>πρόγραμμα εργασιών</w:t>
      </w:r>
      <w:r w:rsidR="004141B0">
        <w:rPr>
          <w:lang w:val="el-GR"/>
        </w:rPr>
        <w:t xml:space="preserve"> της προπαρασκευαστικής επίσκεψης στην περίπτωση επίσκεψης σε μελλοντικό εταίρο </w:t>
      </w:r>
      <w:r w:rsidR="004141B0">
        <w:rPr>
          <w:b/>
          <w:lang w:val="el-GR"/>
        </w:rPr>
        <w:t xml:space="preserve">ή </w:t>
      </w:r>
      <w:r w:rsidR="004141B0">
        <w:rPr>
          <w:lang w:val="el-GR"/>
        </w:rPr>
        <w:t xml:space="preserve"> </w:t>
      </w:r>
      <w:r w:rsidR="004141B0">
        <w:rPr>
          <w:u w:val="single"/>
          <w:lang w:val="el-GR"/>
        </w:rPr>
        <w:t>πρόγραμμα του σεμιναρίου εξεύρεσης εταίρων</w:t>
      </w:r>
      <w:r w:rsidR="004141B0">
        <w:rPr>
          <w:lang w:val="el-GR"/>
        </w:rPr>
        <w:t xml:space="preserve"> και </w:t>
      </w:r>
      <w:r w:rsidR="004141B0">
        <w:rPr>
          <w:u w:val="single"/>
          <w:lang w:val="el-GR"/>
        </w:rPr>
        <w:t xml:space="preserve">έντυπο εγγραφής </w:t>
      </w:r>
      <w:r w:rsidR="004141B0">
        <w:rPr>
          <w:b/>
          <w:bCs/>
          <w:u w:val="single"/>
          <w:lang w:val="el-GR"/>
        </w:rPr>
        <w:t>(</w:t>
      </w:r>
      <w:r w:rsidR="004141B0">
        <w:rPr>
          <w:b/>
          <w:bCs/>
          <w:u w:val="single"/>
        </w:rPr>
        <w:t>registration</w:t>
      </w:r>
      <w:r w:rsidR="004141B0">
        <w:rPr>
          <w:b/>
          <w:bCs/>
          <w:u w:val="single"/>
          <w:lang w:val="el-GR"/>
        </w:rPr>
        <w:t xml:space="preserve"> </w:t>
      </w:r>
      <w:r w:rsidR="004141B0">
        <w:rPr>
          <w:b/>
          <w:bCs/>
          <w:u w:val="single"/>
        </w:rPr>
        <w:lastRenderedPageBreak/>
        <w:t>form</w:t>
      </w:r>
      <w:r w:rsidR="004141B0">
        <w:rPr>
          <w:u w:val="single"/>
          <w:lang w:val="el-GR"/>
        </w:rPr>
        <w:t xml:space="preserve">) </w:t>
      </w:r>
      <w:r w:rsidR="004141B0">
        <w:rPr>
          <w:lang w:val="el-GR"/>
        </w:rPr>
        <w:t xml:space="preserve">για το συγκεκριμένο </w:t>
      </w:r>
      <w:r w:rsidR="004141B0">
        <w:rPr>
          <w:u w:val="single"/>
          <w:lang w:val="en-US"/>
        </w:rPr>
        <w:t>contact</w:t>
      </w:r>
      <w:r w:rsidR="004141B0">
        <w:rPr>
          <w:u w:val="single"/>
          <w:lang w:val="el-GR"/>
        </w:rPr>
        <w:t xml:space="preserve"> </w:t>
      </w:r>
      <w:r w:rsidR="004141B0">
        <w:rPr>
          <w:u w:val="single"/>
          <w:lang w:val="en-US"/>
        </w:rPr>
        <w:t>seminar</w:t>
      </w:r>
      <w:r w:rsidR="004141B0">
        <w:rPr>
          <w:u w:val="single"/>
          <w:lang w:val="el-GR"/>
        </w:rPr>
        <w:t xml:space="preserve"> </w:t>
      </w:r>
      <w:r w:rsidR="004141B0">
        <w:rPr>
          <w:lang w:val="el-GR"/>
        </w:rPr>
        <w:t xml:space="preserve">σε έντυπη και σε ηλεκτρονική μορφή (αποθηκευμένο σε </w:t>
      </w:r>
      <w:r w:rsidR="004141B0">
        <w:rPr>
          <w:u w:val="single"/>
          <w:lang w:val="en-US"/>
        </w:rPr>
        <w:t>cd</w:t>
      </w:r>
      <w:r w:rsidR="004141B0">
        <w:rPr>
          <w:u w:val="single"/>
          <w:lang w:val="el-GR"/>
        </w:rPr>
        <w:t>-</w:t>
      </w:r>
      <w:r w:rsidR="004141B0">
        <w:rPr>
          <w:u w:val="single"/>
          <w:lang w:val="en-US"/>
        </w:rPr>
        <w:t>rom</w:t>
      </w:r>
      <w:r w:rsidR="004141B0">
        <w:rPr>
          <w:lang w:val="el-GR"/>
        </w:rPr>
        <w:t>)</w:t>
      </w:r>
    </w:p>
    <w:p w:rsidR="004141B0" w:rsidRDefault="00757C7F">
      <w:pPr>
        <w:pStyle w:val="a5"/>
        <w:rPr>
          <w:u w:val="single"/>
        </w:rPr>
      </w:pPr>
      <w:r>
        <w:t>γ</w:t>
      </w:r>
      <w:r w:rsidR="004141B0">
        <w:t>)</w:t>
      </w:r>
      <w:r w:rsidR="004141B0">
        <w:rPr>
          <w:u w:val="single"/>
        </w:rPr>
        <w:t xml:space="preserve"> βεβαίωση του αιτούντος Ιδρύματος ότι </w:t>
      </w:r>
      <w:r w:rsidR="004141B0">
        <w:rPr>
          <w:b/>
          <w:szCs w:val="22"/>
          <w:u w:val="single"/>
        </w:rPr>
        <w:t xml:space="preserve">δεν προϋπάρχει  </w:t>
      </w:r>
      <w:r w:rsidR="004141B0">
        <w:rPr>
          <w:bCs/>
          <w:szCs w:val="22"/>
        </w:rPr>
        <w:t xml:space="preserve">συνεργασία στο πλαίσιο του Erasmus με τον φορέα υποδοχής και ειδικότερα ότι δεν υπάρχει διμερής συμφωνία (bilateral agreement) με το Ίδρυμα Υποδοχής, ακόμη και αν αυτή αφορά άλλο Τμήμα ή γνωστικό αντικείμενο. </w:t>
      </w:r>
    </w:p>
    <w:p w:rsidR="004141B0" w:rsidRDefault="004141B0">
      <w:pPr>
        <w:adjustRightInd w:val="0"/>
        <w:ind w:left="360"/>
        <w:jc w:val="both"/>
        <w:rPr>
          <w:lang w:val="el-GR"/>
        </w:rPr>
      </w:pPr>
    </w:p>
    <w:p w:rsidR="004141B0" w:rsidRDefault="004141B0">
      <w:pPr>
        <w:adjustRightInd w:val="0"/>
        <w:ind w:left="360"/>
        <w:jc w:val="both"/>
        <w:rPr>
          <w:lang w:val="el-GR"/>
        </w:rPr>
      </w:pPr>
    </w:p>
    <w:p w:rsidR="004141B0" w:rsidRDefault="004141B0">
      <w:pPr>
        <w:adjustRightInd w:val="0"/>
        <w:ind w:left="360"/>
        <w:jc w:val="both"/>
        <w:rPr>
          <w:lang w:val="el-GR"/>
        </w:rPr>
      </w:pPr>
      <w:r>
        <w:rPr>
          <w:lang w:val="el-GR"/>
        </w:rPr>
        <w:t xml:space="preserve">Σε περίπτωση τεχνικού προβλήματος οι ενδιαφερόμενοι μπορούν να επικοινωνούν με το Ι.Κ.Υ. μέσω ηλεκτρονικού ταχυδρομείου στην ηλεκτρονική διεύθυνση </w:t>
      </w:r>
      <w:hyperlink r:id="rId13" w:history="1">
        <w:r>
          <w:rPr>
            <w:rStyle w:val="-"/>
            <w:lang w:val="en-US"/>
          </w:rPr>
          <w:t>llpeforms</w:t>
        </w:r>
        <w:r>
          <w:rPr>
            <w:rStyle w:val="-"/>
            <w:lang w:val="el-GR"/>
          </w:rPr>
          <w:t>@</w:t>
        </w:r>
        <w:r>
          <w:rPr>
            <w:rStyle w:val="-"/>
            <w:lang w:val="en-US"/>
          </w:rPr>
          <w:t>iky</w:t>
        </w:r>
        <w:r>
          <w:rPr>
            <w:rStyle w:val="-"/>
            <w:lang w:val="el-GR"/>
          </w:rPr>
          <w:t>.</w:t>
        </w:r>
        <w:r>
          <w:rPr>
            <w:rStyle w:val="-"/>
            <w:lang w:val="en-US"/>
          </w:rPr>
          <w:t>gr</w:t>
        </w:r>
      </w:hyperlink>
      <w:r>
        <w:rPr>
          <w:lang w:val="el-GR"/>
        </w:rPr>
        <w:t xml:space="preserve"> </w:t>
      </w: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color w:val="auto"/>
          <w:lang w:val="el-GR"/>
        </w:rPr>
      </w:pPr>
    </w:p>
    <w:p w:rsidR="004141B0" w:rsidRDefault="004141B0">
      <w:pPr>
        <w:pStyle w:val="Default"/>
        <w:jc w:val="both"/>
        <w:rPr>
          <w:b/>
          <w:bCs/>
          <w:color w:val="auto"/>
          <w:lang w:val="el-GR"/>
        </w:rPr>
      </w:pPr>
    </w:p>
    <w:p w:rsidR="004141B0" w:rsidRDefault="004141B0">
      <w:pPr>
        <w:pStyle w:val="Default"/>
        <w:ind w:left="-142" w:firstLine="142"/>
        <w:jc w:val="both"/>
        <w:rPr>
          <w:b/>
          <w:bCs/>
          <w:color w:val="auto"/>
          <w:lang w:val="el-GR"/>
        </w:rPr>
      </w:pPr>
      <w:r>
        <w:rPr>
          <w:b/>
          <w:bCs/>
          <w:color w:val="auto"/>
          <w:lang w:val="el-GR"/>
        </w:rPr>
        <w:lastRenderedPageBreak/>
        <w:t xml:space="preserve">ΠΑΡΑΡΤΗΜΑ ΙΙ – ΠΙΝΑΚΑΣ 1 </w:t>
      </w:r>
    </w:p>
    <w:p w:rsidR="004141B0" w:rsidRDefault="004141B0">
      <w:pPr>
        <w:pStyle w:val="Default"/>
        <w:ind w:left="-142" w:firstLine="142"/>
        <w:jc w:val="both"/>
        <w:rPr>
          <w:color w:val="auto"/>
          <w:lang w:val="el-GR"/>
        </w:rPr>
      </w:pPr>
      <w:r>
        <w:rPr>
          <w:color w:val="auto"/>
          <w:lang w:val="el-GR"/>
        </w:rPr>
        <w:t xml:space="preserve">ΠΡΟΠΑΡΑΣΚΕΥΑΣΤΙΚΕΣ ΕΠΙΣΚΕΨΕΙΣ </w:t>
      </w:r>
      <w:r>
        <w:rPr>
          <w:color w:val="auto"/>
        </w:rPr>
        <w:t>ERASMUS</w:t>
      </w:r>
    </w:p>
    <w:p w:rsidR="004141B0" w:rsidRDefault="004141B0">
      <w:pPr>
        <w:pStyle w:val="Default"/>
        <w:ind w:left="-142" w:firstLine="142"/>
        <w:jc w:val="both"/>
        <w:rPr>
          <w:color w:val="auto"/>
          <w:lang w:val="el-GR"/>
        </w:rPr>
      </w:pPr>
      <w:r>
        <w:rPr>
          <w:color w:val="auto"/>
          <w:lang w:val="el-GR"/>
        </w:rPr>
        <w:t>ΑΝΩΤΑΤΑ ΠΟΣΑ ΕΠΙΧΟΡΗΓΗΣΗΣΗΣ ΓΙΑ ΔΑΠΑΝΕΣ ΔΙΑΒΙΩΣΗΣ</w:t>
      </w:r>
    </w:p>
    <w:p w:rsidR="004141B0" w:rsidRPr="0032537C" w:rsidRDefault="004141B0">
      <w:pPr>
        <w:pStyle w:val="Default"/>
        <w:ind w:left="-142" w:firstLine="142"/>
        <w:jc w:val="both"/>
        <w:rPr>
          <w:color w:val="auto"/>
          <w:lang w:val="el-GR"/>
        </w:rPr>
      </w:pPr>
      <w:r>
        <w:rPr>
          <w:color w:val="auto"/>
          <w:lang w:val="el-GR"/>
        </w:rPr>
        <w:t xml:space="preserve">ΑΝΑ </w:t>
      </w:r>
      <w:r w:rsidR="0032537C">
        <w:rPr>
          <w:color w:val="auto"/>
          <w:lang w:val="el-GR"/>
        </w:rPr>
        <w:t>ΧΩΡΑ ΠΡΟΟΡΙΣΜΟΥ ΓΙΑ ΤΟ ΕΤΟΣ 201</w:t>
      </w:r>
      <w:r w:rsidR="0032537C" w:rsidRPr="0032537C">
        <w:rPr>
          <w:color w:val="auto"/>
          <w:lang w:val="el-GR"/>
        </w:rPr>
        <w:t>2</w:t>
      </w:r>
    </w:p>
    <w:p w:rsidR="004141B0" w:rsidRPr="0032537C" w:rsidRDefault="004141B0">
      <w:pPr>
        <w:pStyle w:val="Default"/>
        <w:jc w:val="both"/>
        <w:rPr>
          <w:color w:val="auto"/>
        </w:rPr>
      </w:pPr>
    </w:p>
    <w:tbl>
      <w:tblPr>
        <w:tblW w:w="0" w:type="auto"/>
        <w:tblInd w:w="392" w:type="dxa"/>
        <w:tblBorders>
          <w:top w:val="single" w:sz="4" w:space="0" w:color="000000"/>
          <w:left w:val="single" w:sz="4" w:space="0" w:color="000000"/>
          <w:bottom w:val="single" w:sz="4" w:space="0" w:color="000000"/>
          <w:right w:val="single" w:sz="4" w:space="0" w:color="000000"/>
        </w:tblBorders>
        <w:tblLayout w:type="fixed"/>
        <w:tblLook w:val="0000"/>
      </w:tblPr>
      <w:tblGrid>
        <w:gridCol w:w="3062"/>
        <w:gridCol w:w="1154"/>
        <w:gridCol w:w="3003"/>
      </w:tblGrid>
      <w:tr w:rsidR="004141B0">
        <w:trPr>
          <w:trHeight w:val="420"/>
        </w:trPr>
        <w:tc>
          <w:tcPr>
            <w:tcW w:w="4216" w:type="dxa"/>
            <w:gridSpan w:val="2"/>
            <w:tcBorders>
              <w:top w:val="single" w:sz="4" w:space="0" w:color="000000"/>
              <w:left w:val="single" w:sz="4" w:space="0" w:color="000000"/>
              <w:bottom w:val="single" w:sz="4" w:space="0" w:color="000000"/>
              <w:right w:val="single" w:sz="4" w:space="0" w:color="000000"/>
            </w:tcBorders>
          </w:tcPr>
          <w:p w:rsidR="004141B0" w:rsidRDefault="004141B0">
            <w:pPr>
              <w:pStyle w:val="2"/>
            </w:pPr>
            <w:r>
              <w:t>ΧΩΡΑ ΥΠΟΔΟΧΗΣ</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szCs w:val="16"/>
                <w:lang w:val="el-GR"/>
              </w:rPr>
            </w:pPr>
            <w:r>
              <w:rPr>
                <w:szCs w:val="16"/>
                <w:lang w:val="el-GR"/>
              </w:rPr>
              <w:t>ΗΜΕΡΗΣΙΑ ΑΠΟΖΗΜΙΩΣΗ ΣΕ €</w:t>
            </w:r>
          </w:p>
        </w:tc>
      </w:tr>
      <w:tr w:rsidR="004141B0">
        <w:trPr>
          <w:trHeight w:val="203"/>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Βέλγιο</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BE</w:t>
            </w:r>
          </w:p>
        </w:tc>
        <w:tc>
          <w:tcPr>
            <w:tcW w:w="3003" w:type="dxa"/>
            <w:tcBorders>
              <w:top w:val="single" w:sz="4" w:space="0" w:color="000000"/>
              <w:left w:val="single" w:sz="4" w:space="0" w:color="000000"/>
              <w:bottom w:val="single" w:sz="4" w:space="0" w:color="000000"/>
              <w:right w:val="single" w:sz="4" w:space="0" w:color="000000"/>
            </w:tcBorders>
            <w:noWrap/>
          </w:tcPr>
          <w:p w:rsidR="004141B0" w:rsidRPr="004E5A02" w:rsidRDefault="004E5A02">
            <w:pPr>
              <w:jc w:val="both"/>
              <w:rPr>
                <w:szCs w:val="16"/>
                <w:lang w:val="en-US"/>
              </w:rPr>
            </w:pPr>
            <w:r>
              <w:rPr>
                <w:szCs w:val="16"/>
                <w:lang w:val="el-GR"/>
              </w:rPr>
              <w:t xml:space="preserve"> 1</w:t>
            </w:r>
            <w:r>
              <w:rPr>
                <w:szCs w:val="16"/>
                <w:lang w:val="en-US"/>
              </w:rPr>
              <w:t>70</w:t>
            </w:r>
          </w:p>
        </w:tc>
      </w:tr>
      <w:tr w:rsidR="004141B0">
        <w:trPr>
          <w:trHeight w:val="6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Βουλγαρία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BG</w:t>
            </w:r>
          </w:p>
        </w:tc>
        <w:tc>
          <w:tcPr>
            <w:tcW w:w="3003" w:type="dxa"/>
            <w:tcBorders>
              <w:top w:val="single" w:sz="4" w:space="0" w:color="000000"/>
              <w:left w:val="single" w:sz="4" w:space="0" w:color="000000"/>
              <w:bottom w:val="single" w:sz="4" w:space="0" w:color="000000"/>
              <w:right w:val="single" w:sz="4" w:space="0" w:color="000000"/>
            </w:tcBorders>
            <w:noWrap/>
          </w:tcPr>
          <w:p w:rsidR="004141B0" w:rsidRPr="004E5A02" w:rsidRDefault="004E5A02">
            <w:pPr>
              <w:jc w:val="both"/>
              <w:rPr>
                <w:szCs w:val="16"/>
                <w:lang w:val="en-US"/>
              </w:rPr>
            </w:pPr>
            <w:r>
              <w:rPr>
                <w:szCs w:val="16"/>
                <w:lang w:val="el-GR"/>
              </w:rPr>
              <w:t xml:space="preserve"> 1</w:t>
            </w:r>
            <w:r>
              <w:rPr>
                <w:szCs w:val="16"/>
                <w:lang w:val="en-US"/>
              </w:rPr>
              <w:t>10</w:t>
            </w:r>
          </w:p>
        </w:tc>
      </w:tr>
      <w:tr w:rsidR="004141B0">
        <w:trPr>
          <w:trHeight w:val="6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lang w:val="el-GR"/>
              </w:rPr>
            </w:pPr>
            <w:r>
              <w:rPr>
                <w:lang w:val="el-GR"/>
              </w:rPr>
              <w:t>Ελβετία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n-US"/>
              </w:rPr>
            </w:pPr>
            <w:r>
              <w:rPr>
                <w:b/>
                <w:bCs/>
                <w:szCs w:val="16"/>
                <w:lang w:val="en-US"/>
              </w:rPr>
              <w:t>CH</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n-US"/>
              </w:rPr>
            </w:pPr>
            <w:r>
              <w:rPr>
                <w:szCs w:val="16"/>
                <w:lang w:val="en-US"/>
              </w:rPr>
              <w:t xml:space="preserve"> 260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Τσέχικη Δημοκρατία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CZ</w:t>
            </w:r>
          </w:p>
        </w:tc>
        <w:tc>
          <w:tcPr>
            <w:tcW w:w="3003" w:type="dxa"/>
            <w:tcBorders>
              <w:top w:val="single" w:sz="4" w:space="0" w:color="000000"/>
              <w:left w:val="single" w:sz="4" w:space="0" w:color="000000"/>
              <w:bottom w:val="single" w:sz="4" w:space="0" w:color="000000"/>
              <w:right w:val="single" w:sz="4" w:space="0" w:color="000000"/>
            </w:tcBorders>
            <w:noWrap/>
          </w:tcPr>
          <w:p w:rsidR="004141B0" w:rsidRPr="004E5A02" w:rsidRDefault="004E5A02">
            <w:pPr>
              <w:jc w:val="both"/>
              <w:rPr>
                <w:szCs w:val="16"/>
                <w:lang w:val="en-US"/>
              </w:rPr>
            </w:pPr>
            <w:r>
              <w:rPr>
                <w:szCs w:val="16"/>
                <w:lang w:val="el-GR"/>
              </w:rPr>
              <w:t xml:space="preserve"> 1</w:t>
            </w:r>
            <w:r>
              <w:rPr>
                <w:szCs w:val="16"/>
                <w:lang w:val="en-US"/>
              </w:rPr>
              <w:t>50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Δανία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DK</w:t>
            </w:r>
          </w:p>
        </w:tc>
        <w:tc>
          <w:tcPr>
            <w:tcW w:w="3003" w:type="dxa"/>
            <w:tcBorders>
              <w:top w:val="single" w:sz="4" w:space="0" w:color="000000"/>
              <w:left w:val="single" w:sz="4" w:space="0" w:color="000000"/>
              <w:bottom w:val="single" w:sz="4" w:space="0" w:color="000000"/>
              <w:right w:val="single" w:sz="4" w:space="0" w:color="000000"/>
            </w:tcBorders>
            <w:noWrap/>
          </w:tcPr>
          <w:p w:rsidR="004141B0" w:rsidRPr="004E5A02" w:rsidRDefault="004E5A02">
            <w:pPr>
              <w:jc w:val="both"/>
              <w:rPr>
                <w:szCs w:val="16"/>
                <w:lang w:val="en-US"/>
              </w:rPr>
            </w:pPr>
            <w:r>
              <w:rPr>
                <w:szCs w:val="16"/>
                <w:lang w:val="el-GR"/>
              </w:rPr>
              <w:t xml:space="preserve"> 2</w:t>
            </w:r>
            <w:r>
              <w:rPr>
                <w:szCs w:val="16"/>
                <w:lang w:val="en-US"/>
              </w:rPr>
              <w:t>30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Γερμανία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DE</w:t>
            </w:r>
          </w:p>
        </w:tc>
        <w:tc>
          <w:tcPr>
            <w:tcW w:w="3003" w:type="dxa"/>
            <w:tcBorders>
              <w:top w:val="single" w:sz="4" w:space="0" w:color="000000"/>
              <w:left w:val="single" w:sz="4" w:space="0" w:color="000000"/>
              <w:bottom w:val="single" w:sz="4" w:space="0" w:color="000000"/>
              <w:right w:val="single" w:sz="4" w:space="0" w:color="000000"/>
            </w:tcBorders>
            <w:noWrap/>
          </w:tcPr>
          <w:p w:rsidR="004141B0" w:rsidRPr="004E5A02" w:rsidRDefault="004E5A02">
            <w:pPr>
              <w:jc w:val="both"/>
              <w:rPr>
                <w:szCs w:val="16"/>
                <w:lang w:val="en-US"/>
              </w:rPr>
            </w:pPr>
            <w:r>
              <w:rPr>
                <w:szCs w:val="16"/>
                <w:lang w:val="el-GR"/>
              </w:rPr>
              <w:t xml:space="preserve"> 1</w:t>
            </w:r>
            <w:r>
              <w:rPr>
                <w:szCs w:val="16"/>
                <w:lang w:val="en-US"/>
              </w:rPr>
              <w:t>60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Εσθονία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E</w:t>
            </w:r>
            <w:r>
              <w:rPr>
                <w:b/>
                <w:bCs/>
                <w:szCs w:val="16"/>
                <w:lang w:val="el-GR"/>
              </w:rPr>
              <w:t>Ε</w:t>
            </w:r>
          </w:p>
        </w:tc>
        <w:tc>
          <w:tcPr>
            <w:tcW w:w="3003" w:type="dxa"/>
            <w:tcBorders>
              <w:top w:val="single" w:sz="4" w:space="0" w:color="000000"/>
              <w:left w:val="single" w:sz="4" w:space="0" w:color="000000"/>
              <w:bottom w:val="single" w:sz="4" w:space="0" w:color="000000"/>
              <w:right w:val="single" w:sz="4" w:space="0" w:color="000000"/>
            </w:tcBorders>
            <w:noWrap/>
          </w:tcPr>
          <w:p w:rsidR="004141B0" w:rsidRPr="004E5A02" w:rsidRDefault="004E5A02">
            <w:pPr>
              <w:jc w:val="both"/>
              <w:rPr>
                <w:szCs w:val="16"/>
                <w:lang w:val="en-US"/>
              </w:rPr>
            </w:pPr>
            <w:r>
              <w:rPr>
                <w:szCs w:val="16"/>
                <w:lang w:val="el-GR"/>
              </w:rPr>
              <w:t xml:space="preserve"> 1</w:t>
            </w:r>
            <w:r>
              <w:rPr>
                <w:szCs w:val="16"/>
                <w:lang w:val="en-US"/>
              </w:rPr>
              <w:t>30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Ισπανία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ES</w:t>
            </w:r>
          </w:p>
        </w:tc>
        <w:tc>
          <w:tcPr>
            <w:tcW w:w="3003" w:type="dxa"/>
            <w:tcBorders>
              <w:top w:val="single" w:sz="4" w:space="0" w:color="000000"/>
              <w:left w:val="single" w:sz="4" w:space="0" w:color="000000"/>
              <w:bottom w:val="single" w:sz="4" w:space="0" w:color="000000"/>
              <w:right w:val="single" w:sz="4" w:space="0" w:color="000000"/>
            </w:tcBorders>
            <w:noWrap/>
          </w:tcPr>
          <w:p w:rsidR="004141B0" w:rsidRPr="004E5A02" w:rsidRDefault="004141B0">
            <w:pPr>
              <w:jc w:val="both"/>
              <w:rPr>
                <w:szCs w:val="16"/>
                <w:lang w:val="en-US"/>
              </w:rPr>
            </w:pPr>
            <w:r>
              <w:rPr>
                <w:szCs w:val="16"/>
                <w:lang w:val="el-GR"/>
              </w:rPr>
              <w:t xml:space="preserve"> </w:t>
            </w:r>
            <w:r w:rsidR="004E5A02">
              <w:rPr>
                <w:szCs w:val="16"/>
                <w:lang w:val="el-GR"/>
              </w:rPr>
              <w:t>1</w:t>
            </w:r>
            <w:r w:rsidR="004E5A02">
              <w:rPr>
                <w:szCs w:val="16"/>
                <w:lang w:val="en-US"/>
              </w:rPr>
              <w:t>70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Γαλλία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FR</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200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Ιρλανδία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IE</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190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Ιταλία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IT</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190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Κύπρος</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CY</w:t>
            </w:r>
          </w:p>
        </w:tc>
        <w:tc>
          <w:tcPr>
            <w:tcW w:w="3003" w:type="dxa"/>
            <w:tcBorders>
              <w:top w:val="single" w:sz="4" w:space="0" w:color="000000"/>
              <w:left w:val="single" w:sz="4" w:space="0" w:color="000000"/>
              <w:bottom w:val="single" w:sz="4" w:space="0" w:color="000000"/>
              <w:right w:val="single" w:sz="4" w:space="0" w:color="000000"/>
            </w:tcBorders>
            <w:noWrap/>
          </w:tcPr>
          <w:p w:rsidR="004141B0" w:rsidRPr="004E5A02" w:rsidRDefault="004E5A02">
            <w:pPr>
              <w:jc w:val="both"/>
              <w:rPr>
                <w:szCs w:val="16"/>
                <w:lang w:val="en-US"/>
              </w:rPr>
            </w:pPr>
            <w:r>
              <w:rPr>
                <w:szCs w:val="16"/>
                <w:lang w:val="el-GR"/>
              </w:rPr>
              <w:t xml:space="preserve"> 1</w:t>
            </w:r>
            <w:r>
              <w:rPr>
                <w:szCs w:val="16"/>
                <w:lang w:val="en-US"/>
              </w:rPr>
              <w:t>50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Λετονία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LV</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130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Λιθουανία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LT</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130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Λουξεμβούργο</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LU</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170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lang w:val="el-GR"/>
              </w:rPr>
            </w:pPr>
            <w:r>
              <w:rPr>
                <w:lang w:val="el-GR"/>
              </w:rPr>
              <w:t>Κροατία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lang w:val="en-US"/>
              </w:rPr>
              <w:t>HR</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160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Ουγγαρία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lang w:val="en-US"/>
              </w:rPr>
              <w:t>HU</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140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Μάλτα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MT</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140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Ολλανδία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NL</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180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Αυστρία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AT</w:t>
            </w:r>
          </w:p>
        </w:tc>
        <w:tc>
          <w:tcPr>
            <w:tcW w:w="3003" w:type="dxa"/>
            <w:tcBorders>
              <w:top w:val="single" w:sz="4" w:space="0" w:color="000000"/>
              <w:left w:val="single" w:sz="4" w:space="0" w:color="000000"/>
              <w:bottom w:val="single" w:sz="4" w:space="0" w:color="000000"/>
              <w:right w:val="single" w:sz="4" w:space="0" w:color="000000"/>
            </w:tcBorders>
            <w:noWrap/>
          </w:tcPr>
          <w:p w:rsidR="004141B0" w:rsidRPr="004E5A02" w:rsidRDefault="004E5A02">
            <w:pPr>
              <w:jc w:val="both"/>
              <w:rPr>
                <w:szCs w:val="16"/>
                <w:lang w:val="en-US"/>
              </w:rPr>
            </w:pPr>
            <w:r>
              <w:rPr>
                <w:szCs w:val="16"/>
                <w:lang w:val="el-GR"/>
              </w:rPr>
              <w:t xml:space="preserve"> 1</w:t>
            </w:r>
            <w:r>
              <w:rPr>
                <w:szCs w:val="16"/>
                <w:lang w:val="en-US"/>
              </w:rPr>
              <w:t>80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Πολωνία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PL</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130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Πορτογαλία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PT</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150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Ρουμανία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RO</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12</w:t>
            </w:r>
            <w:r w:rsidR="004141B0">
              <w:rPr>
                <w:szCs w:val="16"/>
                <w:lang w:val="el-GR"/>
              </w:rPr>
              <w:t>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Σλοβενία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SI</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160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Δημοκρατία της Σλοβακίας</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SK</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140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Φι</w:t>
            </w:r>
            <w:r w:rsidR="004E5A02">
              <w:rPr>
                <w:lang w:val="el-GR"/>
              </w:rPr>
              <w:t>ν</w:t>
            </w:r>
            <w:r>
              <w:rPr>
                <w:lang w:val="el-GR"/>
              </w:rPr>
              <w:t>λανδία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FI</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210</w:t>
            </w:r>
          </w:p>
        </w:tc>
      </w:tr>
      <w:tr w:rsidR="004141B0">
        <w:trPr>
          <w:trHeight w:val="217"/>
        </w:trPr>
        <w:tc>
          <w:tcPr>
            <w:tcW w:w="3062" w:type="dxa"/>
            <w:tcBorders>
              <w:top w:val="single" w:sz="4" w:space="0" w:color="000000"/>
              <w:left w:val="single" w:sz="4" w:space="0" w:color="000000"/>
              <w:bottom w:val="single" w:sz="4" w:space="0" w:color="000000"/>
              <w:right w:val="single" w:sz="4" w:space="0" w:color="000000"/>
            </w:tcBorders>
          </w:tcPr>
          <w:p w:rsidR="004141B0" w:rsidRDefault="004E5A02" w:rsidP="004E5A02">
            <w:pPr>
              <w:rPr>
                <w:szCs w:val="18"/>
                <w:lang w:val="es-ES" w:eastAsia="en-GB"/>
              </w:rPr>
            </w:pPr>
            <w:r>
              <w:rPr>
                <w:lang w:val="el-GR"/>
              </w:rPr>
              <w:t xml:space="preserve">             </w:t>
            </w:r>
            <w:r w:rsidR="004141B0">
              <w:rPr>
                <w:lang w:val="el-GR"/>
              </w:rPr>
              <w:t>Σουηδία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SE</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210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Ηνωμένο Βασίλειο</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UK</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230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Ισλανδία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IS</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180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lang w:val="el-GR"/>
              </w:rPr>
              <w:t>Λίχτενσταϊν</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LI</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260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s-ES" w:eastAsia="en-GB"/>
              </w:rPr>
            </w:pPr>
            <w:r>
              <w:rPr>
                <w:szCs w:val="18"/>
                <w:lang w:val="el-GR"/>
              </w:rPr>
              <w:t>Νορβηγία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NO</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260</w:t>
            </w:r>
          </w:p>
        </w:tc>
      </w:tr>
      <w:tr w:rsidR="004141B0">
        <w:trPr>
          <w:trHeight w:val="255"/>
        </w:trPr>
        <w:tc>
          <w:tcPr>
            <w:tcW w:w="3062" w:type="dxa"/>
            <w:tcBorders>
              <w:top w:val="single" w:sz="4" w:space="0" w:color="000000"/>
              <w:left w:val="single" w:sz="4" w:space="0" w:color="000000"/>
              <w:bottom w:val="single" w:sz="4" w:space="0" w:color="000000"/>
              <w:right w:val="single" w:sz="4" w:space="0" w:color="000000"/>
            </w:tcBorders>
          </w:tcPr>
          <w:p w:rsidR="004141B0" w:rsidRDefault="004141B0">
            <w:pPr>
              <w:ind w:left="-439"/>
              <w:jc w:val="center"/>
              <w:rPr>
                <w:szCs w:val="18"/>
                <w:lang w:val="el-GR" w:eastAsia="en-GB"/>
              </w:rPr>
            </w:pPr>
            <w:r>
              <w:rPr>
                <w:szCs w:val="18"/>
                <w:lang w:val="el-GR"/>
              </w:rPr>
              <w:t>Τουρκία</w:t>
            </w:r>
          </w:p>
        </w:tc>
        <w:tc>
          <w:tcPr>
            <w:tcW w:w="1154" w:type="dxa"/>
            <w:tcBorders>
              <w:top w:val="single" w:sz="4" w:space="0" w:color="000000"/>
              <w:left w:val="single" w:sz="4" w:space="0" w:color="000000"/>
              <w:bottom w:val="single" w:sz="4" w:space="0" w:color="000000"/>
              <w:right w:val="single" w:sz="4" w:space="0" w:color="000000"/>
            </w:tcBorders>
            <w:noWrap/>
          </w:tcPr>
          <w:p w:rsidR="004141B0" w:rsidRDefault="004141B0">
            <w:pPr>
              <w:jc w:val="both"/>
              <w:rPr>
                <w:b/>
                <w:bCs/>
                <w:szCs w:val="16"/>
                <w:lang w:val="el-GR"/>
              </w:rPr>
            </w:pPr>
            <w:r>
              <w:rPr>
                <w:b/>
                <w:bCs/>
                <w:szCs w:val="16"/>
              </w:rPr>
              <w:t>TR</w:t>
            </w:r>
          </w:p>
        </w:tc>
        <w:tc>
          <w:tcPr>
            <w:tcW w:w="3003" w:type="dxa"/>
            <w:tcBorders>
              <w:top w:val="single" w:sz="4" w:space="0" w:color="000000"/>
              <w:left w:val="single" w:sz="4" w:space="0" w:color="000000"/>
              <w:bottom w:val="single" w:sz="4" w:space="0" w:color="000000"/>
              <w:right w:val="single" w:sz="4" w:space="0" w:color="000000"/>
            </w:tcBorders>
            <w:noWrap/>
          </w:tcPr>
          <w:p w:rsidR="004141B0" w:rsidRDefault="004E5A02">
            <w:pPr>
              <w:jc w:val="both"/>
              <w:rPr>
                <w:szCs w:val="16"/>
                <w:lang w:val="el-GR"/>
              </w:rPr>
            </w:pPr>
            <w:r>
              <w:rPr>
                <w:szCs w:val="16"/>
                <w:lang w:val="el-GR"/>
              </w:rPr>
              <w:t xml:space="preserve"> 140</w:t>
            </w:r>
          </w:p>
        </w:tc>
      </w:tr>
    </w:tbl>
    <w:p w:rsidR="004141B0" w:rsidRPr="0032537C" w:rsidRDefault="004141B0" w:rsidP="0032537C">
      <w:pPr>
        <w:pStyle w:val="Default"/>
        <w:rPr>
          <w:b/>
          <w:bCs/>
          <w:i/>
          <w:iCs/>
          <w:color w:val="auto"/>
        </w:rPr>
      </w:pPr>
    </w:p>
    <w:p w:rsidR="004141B0" w:rsidRPr="0032537C" w:rsidRDefault="004141B0" w:rsidP="0032537C">
      <w:pPr>
        <w:pStyle w:val="Default"/>
        <w:jc w:val="center"/>
        <w:rPr>
          <w:b/>
          <w:bCs/>
          <w:i/>
          <w:iCs/>
          <w:color w:val="auto"/>
        </w:rPr>
      </w:pPr>
      <w:r>
        <w:rPr>
          <w:b/>
          <w:bCs/>
          <w:i/>
          <w:iCs/>
          <w:color w:val="auto"/>
          <w:lang w:val="el-GR"/>
        </w:rPr>
        <w:t>ΠΑΡΑΤΗΡΗΣΕΙΣ:</w:t>
      </w:r>
    </w:p>
    <w:p w:rsidR="004141B0" w:rsidRDefault="004141B0">
      <w:pPr>
        <w:pStyle w:val="Default"/>
        <w:numPr>
          <w:ilvl w:val="0"/>
          <w:numId w:val="2"/>
        </w:numPr>
        <w:jc w:val="both"/>
        <w:rPr>
          <w:color w:val="auto"/>
          <w:lang w:val="el-GR"/>
        </w:rPr>
      </w:pPr>
      <w:r>
        <w:rPr>
          <w:color w:val="auto"/>
          <w:lang w:val="el-GR"/>
        </w:rPr>
        <w:t xml:space="preserve">Στα ανωτέρω ποσά δεν συμπεριλαμβάνονται τα έξοδα ταξιδίου και έκδοσης </w:t>
      </w:r>
      <w:r>
        <w:rPr>
          <w:color w:val="auto"/>
        </w:rPr>
        <w:t>visa</w:t>
      </w:r>
      <w:r>
        <w:rPr>
          <w:color w:val="auto"/>
          <w:lang w:val="el-GR"/>
        </w:rPr>
        <w:t>.</w:t>
      </w:r>
    </w:p>
    <w:p w:rsidR="004141B0" w:rsidRPr="00960AD9" w:rsidRDefault="004141B0" w:rsidP="00960AD9">
      <w:pPr>
        <w:pStyle w:val="Default"/>
        <w:numPr>
          <w:ilvl w:val="0"/>
          <w:numId w:val="2"/>
        </w:numPr>
        <w:jc w:val="both"/>
        <w:rPr>
          <w:lang w:val="el-GR"/>
        </w:rPr>
      </w:pPr>
      <w:r>
        <w:rPr>
          <w:color w:val="auto"/>
          <w:lang w:val="el-GR"/>
        </w:rPr>
        <w:t>Τα ανωτέρω ποσά δεν αφορούν τη συμμετοχή σε σεμινάριο εξεύρεσης εταίρων (</w:t>
      </w:r>
      <w:r>
        <w:rPr>
          <w:color w:val="auto"/>
        </w:rPr>
        <w:t>contact</w:t>
      </w:r>
      <w:r>
        <w:rPr>
          <w:color w:val="auto"/>
          <w:lang w:val="el-GR"/>
        </w:rPr>
        <w:t xml:space="preserve"> </w:t>
      </w:r>
      <w:r>
        <w:rPr>
          <w:color w:val="auto"/>
        </w:rPr>
        <w:t>seminar</w:t>
      </w:r>
      <w:r>
        <w:rPr>
          <w:color w:val="auto"/>
          <w:lang w:val="el-GR"/>
        </w:rPr>
        <w:t>). Για τα σεμινάρια αυτά καλύπτεται το ακριβές ποσό του κόστους του σεμιναρίου (στο οποίο συμπεριλαμβάνονται τα έξοδα διαμονής, διατροφής και συμμετοχής στις κοινές πολιτιστικές δραστηριότητες των συμμετεχόντων), όπως ορίζεται κατά περίπτωση από τη διοργανώτρια Εθνική Μονάδα.</w:t>
      </w:r>
    </w:p>
    <w:sectPr w:rsidR="004141B0" w:rsidRPr="00960AD9">
      <w:footerReference w:type="even" r:id="rId14"/>
      <w:footerReference w:type="default" r:id="rId15"/>
      <w:pgSz w:w="11906" w:h="16838"/>
      <w:pgMar w:top="1440" w:right="180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E79" w:rsidRDefault="00555E79">
      <w:r>
        <w:separator/>
      </w:r>
    </w:p>
  </w:endnote>
  <w:endnote w:type="continuationSeparator" w:id="0">
    <w:p w:rsidR="00555E79" w:rsidRDefault="00555E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B0" w:rsidRDefault="004141B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141B0" w:rsidRDefault="004141B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B0" w:rsidRDefault="004141B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2E52">
      <w:rPr>
        <w:rStyle w:val="a8"/>
        <w:noProof/>
      </w:rPr>
      <w:t>2</w:t>
    </w:r>
    <w:r>
      <w:rPr>
        <w:rStyle w:val="a8"/>
      </w:rPr>
      <w:fldChar w:fldCharType="end"/>
    </w:r>
  </w:p>
  <w:p w:rsidR="004141B0" w:rsidRDefault="004141B0">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E79" w:rsidRDefault="00555E79">
      <w:r>
        <w:separator/>
      </w:r>
    </w:p>
  </w:footnote>
  <w:footnote w:type="continuationSeparator" w:id="0">
    <w:p w:rsidR="00555E79" w:rsidRDefault="00555E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64045"/>
    <w:multiLevelType w:val="hybridMultilevel"/>
    <w:tmpl w:val="C2802F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B1B2F33"/>
    <w:multiLevelType w:val="hybridMultilevel"/>
    <w:tmpl w:val="8CC4B400"/>
    <w:lvl w:ilvl="0" w:tplc="BF2478B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2048EB"/>
    <w:multiLevelType w:val="hybridMultilevel"/>
    <w:tmpl w:val="1A048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F63B87"/>
    <w:multiLevelType w:val="hybridMultilevel"/>
    <w:tmpl w:val="8A78C5F0"/>
    <w:lvl w:ilvl="0" w:tplc="CB2603FE">
      <w:start w:val="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364495"/>
    <w:multiLevelType w:val="hybridMultilevel"/>
    <w:tmpl w:val="BACEF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4F4004"/>
    <w:multiLevelType w:val="hybridMultilevel"/>
    <w:tmpl w:val="1BEC6DF8"/>
    <w:lvl w:ilvl="0" w:tplc="5CFEE808">
      <w:start w:val="1"/>
      <w:numFmt w:val="decimal"/>
      <w:lvlText w:val="%1."/>
      <w:lvlJc w:val="left"/>
      <w:pPr>
        <w:tabs>
          <w:tab w:val="num" w:pos="720"/>
        </w:tabs>
        <w:ind w:left="720" w:hanging="360"/>
      </w:pPr>
    </w:lvl>
    <w:lvl w:ilvl="1" w:tplc="27460068" w:tentative="1">
      <w:start w:val="1"/>
      <w:numFmt w:val="decimal"/>
      <w:lvlText w:val="%2."/>
      <w:lvlJc w:val="left"/>
      <w:pPr>
        <w:tabs>
          <w:tab w:val="num" w:pos="1440"/>
        </w:tabs>
        <w:ind w:left="1440" w:hanging="360"/>
      </w:pPr>
    </w:lvl>
    <w:lvl w:ilvl="2" w:tplc="F1026522" w:tentative="1">
      <w:start w:val="1"/>
      <w:numFmt w:val="decimal"/>
      <w:lvlText w:val="%3."/>
      <w:lvlJc w:val="left"/>
      <w:pPr>
        <w:tabs>
          <w:tab w:val="num" w:pos="2160"/>
        </w:tabs>
        <w:ind w:left="2160" w:hanging="360"/>
      </w:pPr>
    </w:lvl>
    <w:lvl w:ilvl="3" w:tplc="307C5BA2" w:tentative="1">
      <w:start w:val="1"/>
      <w:numFmt w:val="decimal"/>
      <w:lvlText w:val="%4."/>
      <w:lvlJc w:val="left"/>
      <w:pPr>
        <w:tabs>
          <w:tab w:val="num" w:pos="2880"/>
        </w:tabs>
        <w:ind w:left="2880" w:hanging="360"/>
      </w:pPr>
    </w:lvl>
    <w:lvl w:ilvl="4" w:tplc="DB62D58C" w:tentative="1">
      <w:start w:val="1"/>
      <w:numFmt w:val="decimal"/>
      <w:lvlText w:val="%5."/>
      <w:lvlJc w:val="left"/>
      <w:pPr>
        <w:tabs>
          <w:tab w:val="num" w:pos="3600"/>
        </w:tabs>
        <w:ind w:left="3600" w:hanging="360"/>
      </w:pPr>
    </w:lvl>
    <w:lvl w:ilvl="5" w:tplc="0442B2CC" w:tentative="1">
      <w:start w:val="1"/>
      <w:numFmt w:val="decimal"/>
      <w:lvlText w:val="%6."/>
      <w:lvlJc w:val="left"/>
      <w:pPr>
        <w:tabs>
          <w:tab w:val="num" w:pos="4320"/>
        </w:tabs>
        <w:ind w:left="4320" w:hanging="360"/>
      </w:pPr>
    </w:lvl>
    <w:lvl w:ilvl="6" w:tplc="E368AD64" w:tentative="1">
      <w:start w:val="1"/>
      <w:numFmt w:val="decimal"/>
      <w:lvlText w:val="%7."/>
      <w:lvlJc w:val="left"/>
      <w:pPr>
        <w:tabs>
          <w:tab w:val="num" w:pos="5040"/>
        </w:tabs>
        <w:ind w:left="5040" w:hanging="360"/>
      </w:pPr>
    </w:lvl>
    <w:lvl w:ilvl="7" w:tplc="7D640924" w:tentative="1">
      <w:start w:val="1"/>
      <w:numFmt w:val="decimal"/>
      <w:lvlText w:val="%8."/>
      <w:lvlJc w:val="left"/>
      <w:pPr>
        <w:tabs>
          <w:tab w:val="num" w:pos="5760"/>
        </w:tabs>
        <w:ind w:left="5760" w:hanging="360"/>
      </w:pPr>
    </w:lvl>
    <w:lvl w:ilvl="8" w:tplc="E41A3C0E" w:tentative="1">
      <w:start w:val="1"/>
      <w:numFmt w:val="decimal"/>
      <w:lvlText w:val="%9."/>
      <w:lvlJc w:val="left"/>
      <w:pPr>
        <w:tabs>
          <w:tab w:val="num" w:pos="6480"/>
        </w:tabs>
        <w:ind w:left="6480" w:hanging="360"/>
      </w:pPr>
    </w:lvl>
  </w:abstractNum>
  <w:abstractNum w:abstractNumId="6">
    <w:nsid w:val="530352CA"/>
    <w:multiLevelType w:val="hybridMultilevel"/>
    <w:tmpl w:val="9BC2D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9722E5"/>
    <w:multiLevelType w:val="hybridMultilevel"/>
    <w:tmpl w:val="D87A4DA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E6B3F69"/>
    <w:multiLevelType w:val="hybridMultilevel"/>
    <w:tmpl w:val="C31816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B9A28E7"/>
    <w:multiLevelType w:val="hybridMultilevel"/>
    <w:tmpl w:val="B1BAB7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4"/>
  </w:num>
  <w:num w:numId="7">
    <w:abstractNumId w:val="8"/>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2"/>
  </w:num>
  <w:num w:numId="13">
    <w:abstractNumId w:val="1"/>
  </w:num>
  <w:num w:numId="1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05085A"/>
    <w:rsid w:val="0005085A"/>
    <w:rsid w:val="00122E56"/>
    <w:rsid w:val="00132E52"/>
    <w:rsid w:val="001C3747"/>
    <w:rsid w:val="0032537C"/>
    <w:rsid w:val="004141B0"/>
    <w:rsid w:val="004E5A02"/>
    <w:rsid w:val="00555E79"/>
    <w:rsid w:val="007073FE"/>
    <w:rsid w:val="00757C7F"/>
    <w:rsid w:val="007E5730"/>
    <w:rsid w:val="008105C0"/>
    <w:rsid w:val="00857DD9"/>
    <w:rsid w:val="009372B7"/>
    <w:rsid w:val="00960AD9"/>
    <w:rsid w:val="00B17B64"/>
    <w:rsid w:val="00BB3375"/>
    <w:rsid w:val="00C77059"/>
    <w:rsid w:val="00D47DF4"/>
    <w:rsid w:val="00D91283"/>
    <w:rsid w:val="00FC1F74"/>
    <w:rsid w:val="00FE160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val="en-GB" w:eastAsia="en-US"/>
    </w:rPr>
  </w:style>
  <w:style w:type="paragraph" w:styleId="1">
    <w:name w:val="heading 1"/>
    <w:basedOn w:val="a"/>
    <w:next w:val="a"/>
    <w:qFormat/>
    <w:pPr>
      <w:keepNext/>
      <w:spacing w:line="360" w:lineRule="auto"/>
      <w:jc w:val="center"/>
      <w:outlineLvl w:val="0"/>
    </w:pPr>
    <w:rPr>
      <w:b/>
      <w:bCs/>
      <w:u w:val="single"/>
      <w:lang w:val="el-GR"/>
    </w:rPr>
  </w:style>
  <w:style w:type="paragraph" w:styleId="2">
    <w:name w:val="heading 2"/>
    <w:basedOn w:val="a"/>
    <w:next w:val="a"/>
    <w:qFormat/>
    <w:pPr>
      <w:keepNext/>
      <w:jc w:val="both"/>
      <w:outlineLvl w:val="1"/>
    </w:pPr>
    <w:rPr>
      <w:b/>
      <w:bCs/>
      <w:szCs w:val="16"/>
      <w:lang w:val="el-GR"/>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pPr>
    <w:rPr>
      <w:color w:val="000000"/>
      <w:sz w:val="24"/>
      <w:szCs w:val="24"/>
      <w:lang w:val="en-US" w:eastAsia="en-US"/>
    </w:rPr>
  </w:style>
  <w:style w:type="paragraph" w:styleId="a3">
    <w:name w:val="Subtitle"/>
    <w:basedOn w:val="Default"/>
    <w:next w:val="Default"/>
    <w:qFormat/>
    <w:rPr>
      <w:color w:val="auto"/>
      <w:sz w:val="20"/>
    </w:rPr>
  </w:style>
  <w:style w:type="paragraph" w:styleId="a4">
    <w:name w:val="Title"/>
    <w:basedOn w:val="Default"/>
    <w:next w:val="Default"/>
    <w:qFormat/>
    <w:rPr>
      <w:color w:val="auto"/>
      <w:sz w:val="20"/>
    </w:rPr>
  </w:style>
  <w:style w:type="paragraph" w:styleId="a5">
    <w:name w:val="Body Text"/>
    <w:basedOn w:val="a"/>
    <w:semiHidden/>
    <w:pPr>
      <w:jc w:val="both"/>
    </w:pPr>
    <w:rPr>
      <w:lang w:val="el-GR"/>
    </w:rPr>
  </w:style>
  <w:style w:type="character" w:styleId="-">
    <w:name w:val="Hyperlink"/>
    <w:basedOn w:val="a0"/>
    <w:semiHidden/>
    <w:rPr>
      <w:color w:val="0000FF"/>
      <w:u w:val="single"/>
    </w:rPr>
  </w:style>
  <w:style w:type="paragraph" w:styleId="a6">
    <w:name w:val="Body Text Indent"/>
    <w:basedOn w:val="a"/>
    <w:semiHidden/>
    <w:pPr>
      <w:adjustRightInd w:val="0"/>
      <w:ind w:left="360"/>
      <w:jc w:val="both"/>
    </w:pPr>
    <w:rPr>
      <w:color w:val="000000"/>
      <w:lang w:val="el-GR"/>
    </w:rPr>
  </w:style>
  <w:style w:type="character" w:styleId="-0">
    <w:name w:val="FollowedHyperlink"/>
    <w:basedOn w:val="a0"/>
    <w:semiHidden/>
    <w:rPr>
      <w:color w:val="800080"/>
      <w:u w:val="single"/>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Balloon Text"/>
    <w:basedOn w:val="a"/>
    <w:semiHidden/>
    <w:unhideWhenUsed/>
    <w:rPr>
      <w:rFonts w:ascii="Tahoma" w:hAnsi="Tahoma" w:cs="Tahoma"/>
      <w:sz w:val="16"/>
      <w:szCs w:val="16"/>
    </w:rPr>
  </w:style>
  <w:style w:type="character" w:customStyle="1" w:styleId="Char">
    <w:name w:val="Κείμενο πλαισίου Char"/>
    <w:basedOn w:val="a0"/>
    <w:semiHidden/>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llpeforms@iky.g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ky.gr/IKY/content/gr/socrates/pv/pv_qual_assec.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ky.g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ec.europa.eu/education/llp/doc848_en.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2053</Words>
  <Characters>11092</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IKY</Company>
  <LinksUpToDate>false</LinksUpToDate>
  <CharactersWithSpaces>13119</CharactersWithSpaces>
  <SharedDoc>false</SharedDoc>
  <HLinks>
    <vt:vector size="24" baseType="variant">
      <vt:variant>
        <vt:i4>7209028</vt:i4>
      </vt:variant>
      <vt:variant>
        <vt:i4>12</vt:i4>
      </vt:variant>
      <vt:variant>
        <vt:i4>0</vt:i4>
      </vt:variant>
      <vt:variant>
        <vt:i4>5</vt:i4>
      </vt:variant>
      <vt:variant>
        <vt:lpwstr>mailto:llpeforms@iky.gr</vt:lpwstr>
      </vt:variant>
      <vt:variant>
        <vt:lpwstr/>
      </vt:variant>
      <vt:variant>
        <vt:i4>1179656</vt:i4>
      </vt:variant>
      <vt:variant>
        <vt:i4>9</vt:i4>
      </vt:variant>
      <vt:variant>
        <vt:i4>0</vt:i4>
      </vt:variant>
      <vt:variant>
        <vt:i4>5</vt:i4>
      </vt:variant>
      <vt:variant>
        <vt:lpwstr>http://www.iky.gr/IKY/content/gr/socrates/pv/pv_qual_assec.doc</vt:lpwstr>
      </vt:variant>
      <vt:variant>
        <vt:lpwstr/>
      </vt:variant>
      <vt:variant>
        <vt:i4>7536743</vt:i4>
      </vt:variant>
      <vt:variant>
        <vt:i4>6</vt:i4>
      </vt:variant>
      <vt:variant>
        <vt:i4>0</vt:i4>
      </vt:variant>
      <vt:variant>
        <vt:i4>5</vt:i4>
      </vt:variant>
      <vt:variant>
        <vt:lpwstr>http://www.iky.gr/</vt:lpwstr>
      </vt:variant>
      <vt:variant>
        <vt:lpwstr/>
      </vt:variant>
      <vt:variant>
        <vt:i4>7405654</vt:i4>
      </vt:variant>
      <vt:variant>
        <vt:i4>3</vt:i4>
      </vt:variant>
      <vt:variant>
        <vt:i4>0</vt:i4>
      </vt:variant>
      <vt:variant>
        <vt:i4>5</vt:i4>
      </vt:variant>
      <vt:variant>
        <vt:lpwstr>http://ec.europa.eu/education/llp/doc848_en.htm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KAMENOPOULOU ELEFTHERIA</dc:creator>
  <cp:lastModifiedBy>maragos dimitris</cp:lastModifiedBy>
  <cp:revision>2</cp:revision>
  <cp:lastPrinted>2011-07-28T09:33:00Z</cp:lastPrinted>
  <dcterms:created xsi:type="dcterms:W3CDTF">2012-11-21T14:23:00Z</dcterms:created>
  <dcterms:modified xsi:type="dcterms:W3CDTF">2012-11-21T14:23:00Z</dcterms:modified>
</cp:coreProperties>
</file>